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BB" w:rsidRDefault="00F85BBB">
      <w:pPr>
        <w:pStyle w:val="ConsPlusTitlePage"/>
      </w:pPr>
      <w:r>
        <w:t xml:space="preserve">Документ предоставлен </w:t>
      </w:r>
      <w:hyperlink r:id="rId4">
        <w:r>
          <w:rPr>
            <w:color w:val="0000FF"/>
          </w:rPr>
          <w:t>КонсультантПлюс</w:t>
        </w:r>
      </w:hyperlink>
      <w:r>
        <w:br/>
      </w:r>
    </w:p>
    <w:p w:rsidR="00F85BBB" w:rsidRDefault="00F85BBB">
      <w:pPr>
        <w:pStyle w:val="ConsPlusNormal"/>
        <w:jc w:val="both"/>
        <w:outlineLvl w:val="0"/>
      </w:pPr>
    </w:p>
    <w:p w:rsidR="00F85BBB" w:rsidRDefault="00F85BBB">
      <w:pPr>
        <w:pStyle w:val="ConsPlusTitle"/>
        <w:jc w:val="center"/>
      </w:pPr>
      <w:r>
        <w:t>МИНИСТЕРСТВО ТРУДА И СОЦИАЛЬНОЙ ЗАЩИТЫ РОССИЙСКОЙ ФЕДЕРАЦИИ</w:t>
      </w:r>
    </w:p>
    <w:p w:rsidR="00F85BBB" w:rsidRDefault="00F85BBB">
      <w:pPr>
        <w:pStyle w:val="ConsPlusTitle"/>
        <w:jc w:val="center"/>
      </w:pPr>
    </w:p>
    <w:p w:rsidR="00F85BBB" w:rsidRDefault="00F85BBB">
      <w:pPr>
        <w:pStyle w:val="ConsPlusTitle"/>
        <w:jc w:val="center"/>
      </w:pPr>
      <w:r>
        <w:t>МЕТОДИЧЕСКИЕ РЕКОМЕНДАЦИИ</w:t>
      </w:r>
    </w:p>
    <w:p w:rsidR="00F85BBB" w:rsidRDefault="00F85BBB">
      <w:pPr>
        <w:pStyle w:val="ConsPlusTitle"/>
        <w:jc w:val="center"/>
      </w:pPr>
      <w:r>
        <w:t>ПО ВОПРОСАМ ПРЕДСТАВЛЕНИЯ СВЕДЕНИЙ О ДОХОДАХ, РАСХОДАХ,</w:t>
      </w:r>
    </w:p>
    <w:p w:rsidR="00F85BBB" w:rsidRDefault="00F85BBB">
      <w:pPr>
        <w:pStyle w:val="ConsPlusTitle"/>
        <w:jc w:val="center"/>
      </w:pPr>
      <w:r>
        <w:t>ОБ ИМУЩЕСТВЕ И ОБЯЗАТЕЛЬСТВАХ ИМУЩЕСТВЕННОГО ХАРАКТЕРА</w:t>
      </w:r>
    </w:p>
    <w:p w:rsidR="00F85BBB" w:rsidRDefault="00F85BBB">
      <w:pPr>
        <w:pStyle w:val="ConsPlusTitle"/>
        <w:jc w:val="center"/>
      </w:pPr>
      <w:r>
        <w:t>И ЗАПОЛНЕНИЯ СООТВЕТСТВУЮЩЕЙ ФОРМЫ СПРАВКИ В 2026 ГОДУ</w:t>
      </w:r>
    </w:p>
    <w:p w:rsidR="00F85BBB" w:rsidRDefault="00F85BBB">
      <w:pPr>
        <w:pStyle w:val="ConsPlusTitle"/>
        <w:jc w:val="center"/>
      </w:pPr>
      <w:r>
        <w:t>(ЗА ОТЧЕТНЫЙ 2025 ГОД)</w:t>
      </w:r>
    </w:p>
    <w:p w:rsidR="00F85BBB" w:rsidRDefault="00F85BBB">
      <w:pPr>
        <w:pStyle w:val="ConsPlusNormal"/>
        <w:jc w:val="both"/>
      </w:pPr>
    </w:p>
    <w:p w:rsidR="00F85BBB" w:rsidRDefault="00F85BBB">
      <w:pPr>
        <w:pStyle w:val="ConsPlusTitle"/>
        <w:ind w:firstLine="540"/>
        <w:jc w:val="both"/>
        <w:outlineLvl w:val="0"/>
      </w:pPr>
      <w:r>
        <w:t>Введение</w:t>
      </w:r>
    </w:p>
    <w:p w:rsidR="00F85BBB" w:rsidRDefault="00F85BBB">
      <w:pPr>
        <w:pStyle w:val="ConsPlusNormal"/>
        <w:ind w:firstLine="540"/>
        <w:jc w:val="both"/>
      </w:pPr>
    </w:p>
    <w:p w:rsidR="00F85BBB" w:rsidRDefault="00F85BBB">
      <w:pPr>
        <w:pStyle w:val="ConsPlusNormal"/>
        <w:ind w:firstLine="540"/>
        <w:jc w:val="both"/>
      </w:pPr>
      <w: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F85BBB" w:rsidRDefault="00F85BBB">
      <w:pPr>
        <w:pStyle w:val="ConsPlusNormal"/>
        <w:spacing w:before="220"/>
        <w:ind w:firstLine="540"/>
        <w:jc w:val="both"/>
      </w:pPr>
      <w:r>
        <w:t xml:space="preserve">В соответствии с </w:t>
      </w:r>
      <w:hyperlink r:id="rId5">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F85BBB" w:rsidRDefault="00F85BBB">
      <w:pPr>
        <w:pStyle w:val="ConsPlusNormal"/>
        <w:spacing w:before="220"/>
        <w:ind w:firstLine="540"/>
        <w:jc w:val="both"/>
      </w:pPr>
      <w:r>
        <w:t>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85BBB" w:rsidRDefault="00F85BBB">
      <w:pPr>
        <w:pStyle w:val="ConsPlusNormal"/>
        <w:spacing w:before="220"/>
        <w:ind w:firstLine="540"/>
        <w:jc w:val="both"/>
      </w:pPr>
      <w:r>
        <w:t xml:space="preserve">В свою очередь, исходя из Типового </w:t>
      </w:r>
      <w:hyperlink r:id="rId6">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7">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F85BBB" w:rsidRDefault="00F85BBB">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8">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w:t>
      </w:r>
      <w:r>
        <w:lastRenderedPageBreak/>
        <w:t xml:space="preserve">имуществе и обязательствах имущественного характера, </w:t>
      </w:r>
      <w:hyperlink r:id="rId9">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F85BBB" w:rsidRDefault="00F85BBB">
      <w:pPr>
        <w:pStyle w:val="ConsPlusNormal"/>
        <w:spacing w:before="220"/>
        <w:ind w:firstLine="540"/>
        <w:jc w:val="both"/>
      </w:pPr>
      <w: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F85BBB" w:rsidRDefault="00F85BBB">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F85BBB" w:rsidRDefault="00F85BBB">
      <w:pPr>
        <w:pStyle w:val="ConsPlusNormal"/>
        <w:spacing w:before="220"/>
        <w:ind w:firstLine="540"/>
        <w:jc w:val="both"/>
      </w:pPr>
      <w: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F85BBB" w:rsidRDefault="00F85BBB">
      <w:pPr>
        <w:pStyle w:val="ConsPlusNormal"/>
        <w:jc w:val="both"/>
      </w:pPr>
    </w:p>
    <w:p w:rsidR="00F85BBB" w:rsidRDefault="00F85BBB">
      <w:pPr>
        <w:pStyle w:val="ConsPlusTitle"/>
        <w:jc w:val="center"/>
        <w:outlineLvl w:val="0"/>
      </w:pPr>
      <w:r>
        <w:t>I. Представление сведений о доходах, расходах, об имуществе</w:t>
      </w:r>
    </w:p>
    <w:p w:rsidR="00F85BBB" w:rsidRDefault="00F85BBB">
      <w:pPr>
        <w:pStyle w:val="ConsPlusTitle"/>
        <w:jc w:val="center"/>
      </w:pPr>
      <w:r>
        <w:t>и обязательствах имущественного характера</w:t>
      </w:r>
    </w:p>
    <w:p w:rsidR="00F85BBB" w:rsidRDefault="00F85BBB">
      <w:pPr>
        <w:pStyle w:val="ConsPlusNormal"/>
        <w:jc w:val="both"/>
      </w:pPr>
    </w:p>
    <w:p w:rsidR="00F85BBB" w:rsidRDefault="00F85BBB">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F85BBB" w:rsidRDefault="00F85BBB">
      <w:pPr>
        <w:pStyle w:val="ConsPlusNormal"/>
        <w:ind w:firstLine="540"/>
        <w:jc w:val="both"/>
      </w:pPr>
    </w:p>
    <w:p w:rsidR="00F85BBB" w:rsidRDefault="00F85BBB">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F85BBB" w:rsidRDefault="00F85BBB">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10">
        <w:r>
          <w:rPr>
            <w:color w:val="0000FF"/>
          </w:rPr>
          <w:t>законом</w:t>
        </w:r>
      </w:hyperlink>
      <w:r>
        <w:t xml:space="preserve"> от 25 декабря 2008 г. N 273-ФЗ "О противодействии коррупции", и сведения о расходах, предусмотренные Федеральным </w:t>
      </w:r>
      <w:hyperlink r:id="rId1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r:id="rId12">
        <w:r>
          <w:rPr>
            <w:color w:val="0000FF"/>
          </w:rPr>
          <w:t>форме</w:t>
        </w:r>
      </w:hyperlink>
      <w:r>
        <w:t xml:space="preserve"> справки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F85BBB" w:rsidRDefault="00F85BBB">
      <w:pPr>
        <w:pStyle w:val="ConsPlusNormal"/>
        <w:spacing w:before="220"/>
        <w:ind w:firstLine="540"/>
        <w:jc w:val="both"/>
      </w:pPr>
      <w:r>
        <w:lastRenderedPageBreak/>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F85BBB" w:rsidRDefault="00F85BBB">
      <w:pPr>
        <w:pStyle w:val="ConsPlusNormal"/>
        <w:spacing w:before="220"/>
        <w:ind w:firstLine="540"/>
        <w:jc w:val="both"/>
      </w:pPr>
      <w: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F85BBB" w:rsidRDefault="00F85BBB">
      <w:pPr>
        <w:pStyle w:val="ConsPlusNormal"/>
        <w:spacing w:before="220"/>
        <w:ind w:firstLine="540"/>
        <w:jc w:val="both"/>
      </w:pPr>
      <w: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F85BBB" w:rsidRDefault="00F85BBB">
      <w:pPr>
        <w:pStyle w:val="ConsPlusNormal"/>
        <w:spacing w:before="220"/>
        <w:ind w:firstLine="540"/>
        <w:jc w:val="both"/>
      </w:pPr>
      <w: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F85BBB" w:rsidRDefault="00F85BBB">
      <w:pPr>
        <w:pStyle w:val="ConsPlusNormal"/>
        <w:spacing w:before="220"/>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F85BBB" w:rsidRDefault="00F85BBB">
      <w:pPr>
        <w:pStyle w:val="ConsPlusNormal"/>
        <w:spacing w:before="220"/>
        <w:ind w:firstLine="540"/>
        <w:jc w:val="both"/>
      </w:pPr>
      <w: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F85BBB" w:rsidRDefault="00F85BBB">
      <w:pPr>
        <w:pStyle w:val="ConsPlusNormal"/>
        <w:spacing w:before="220"/>
        <w:ind w:firstLine="540"/>
        <w:jc w:val="both"/>
      </w:pPr>
      <w: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F85BBB" w:rsidRDefault="00F85BBB">
      <w:pPr>
        <w:pStyle w:val="ConsPlusNormal"/>
        <w:spacing w:before="220"/>
        <w:ind w:firstLine="540"/>
        <w:jc w:val="both"/>
      </w:pPr>
      <w:r>
        <w:t>8) иными лицами в соответствии с законодательством Российской Федерации.</w:t>
      </w:r>
    </w:p>
    <w:p w:rsidR="00F85BBB" w:rsidRDefault="00F85BBB">
      <w:pPr>
        <w:pStyle w:val="ConsPlusNormal"/>
        <w:spacing w:before="220"/>
        <w:ind w:firstLine="540"/>
        <w:jc w:val="both"/>
      </w:pPr>
      <w:bookmarkStart w:id="0" w:name="P35"/>
      <w:bookmarkEnd w:id="0"/>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F85BBB" w:rsidRDefault="00F85BBB">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F85BBB" w:rsidRDefault="00F85BBB">
      <w:pPr>
        <w:pStyle w:val="ConsPlusNormal"/>
        <w:spacing w:before="220"/>
        <w:ind w:firstLine="540"/>
        <w:jc w:val="both"/>
      </w:pPr>
      <w:r>
        <w:t>2) любой должности государственной службы Российской Федерации;</w:t>
      </w:r>
    </w:p>
    <w:p w:rsidR="00F85BBB" w:rsidRDefault="00F85BBB">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F85BBB" w:rsidRDefault="00F85BBB">
      <w:pPr>
        <w:pStyle w:val="ConsPlusNormal"/>
        <w:spacing w:before="220"/>
        <w:ind w:firstLine="540"/>
        <w:jc w:val="both"/>
      </w:pPr>
      <w: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F85BBB" w:rsidRDefault="00F85BBB">
      <w:pPr>
        <w:pStyle w:val="ConsPlusNormal"/>
        <w:spacing w:before="220"/>
        <w:ind w:firstLine="540"/>
        <w:jc w:val="both"/>
      </w:pPr>
      <w:r>
        <w:lastRenderedPageBreak/>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F85BBB" w:rsidRDefault="00F85BBB">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F85BBB" w:rsidRDefault="00F85BBB">
      <w:pPr>
        <w:pStyle w:val="ConsPlusNormal"/>
        <w:spacing w:before="220"/>
        <w:ind w:firstLine="540"/>
        <w:jc w:val="both"/>
      </w:pPr>
      <w:r>
        <w:t>7) должности атамана Всероссийского казачьего общества;</w:t>
      </w:r>
    </w:p>
    <w:p w:rsidR="00F85BBB" w:rsidRDefault="00F85BBB">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F85BBB" w:rsidRDefault="00F85BBB">
      <w:pPr>
        <w:pStyle w:val="ConsPlusNormal"/>
        <w:spacing w:before="220"/>
        <w:ind w:firstLine="540"/>
        <w:jc w:val="both"/>
      </w:pPr>
      <w:r>
        <w:t>9) иных должностей в соответствии с законодательством Российской Федерации.</w:t>
      </w:r>
    </w:p>
    <w:p w:rsidR="00F85BBB" w:rsidRDefault="00F85BBB">
      <w:pPr>
        <w:pStyle w:val="ConsPlusNormal"/>
        <w:spacing w:before="220"/>
        <w:ind w:firstLine="540"/>
        <w:jc w:val="both"/>
      </w:pPr>
      <w:r>
        <w:t xml:space="preserve">3. 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r:id="rId13">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F85BBB" w:rsidRDefault="00F85BBB">
      <w:pPr>
        <w:pStyle w:val="ConsPlusNormal"/>
        <w:spacing w:before="220"/>
        <w:ind w:firstLine="540"/>
        <w:jc w:val="both"/>
      </w:pPr>
      <w:r>
        <w:t>При заполнении с использованием СПО "Справки БК" версии 2.5.5 или версии 3.0.4 титульного листа справки:</w:t>
      </w:r>
    </w:p>
    <w:p w:rsidR="00F85BBB" w:rsidRDefault="00F85BBB">
      <w:pPr>
        <w:pStyle w:val="ConsPlusNormal"/>
        <w:spacing w:before="220"/>
        <w:ind w:firstLine="540"/>
        <w:jc w:val="both"/>
      </w:pPr>
      <w:r>
        <w:t>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F85BBB" w:rsidRDefault="00F85BBB">
      <w:pPr>
        <w:pStyle w:val="ConsPlusNormal"/>
        <w:spacing w:before="220"/>
        <w:ind w:firstLine="540"/>
        <w:jc w:val="both"/>
      </w:pPr>
      <w:r>
        <w:t>в строке "В связи с чем подается справка" рекомендуется выбрать "иное" и указать, что лицо претендует на включение в федеральный кадровый резерв.</w:t>
      </w:r>
    </w:p>
    <w:p w:rsidR="00F85BBB" w:rsidRDefault="00F85BBB">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F85BBB" w:rsidRDefault="00F85BBB">
      <w:pPr>
        <w:pStyle w:val="ConsPlusNormal"/>
        <w:spacing w:before="220"/>
        <w:ind w:firstLine="540"/>
        <w:jc w:val="both"/>
      </w:pPr>
      <w:bookmarkStart w:id="1" w:name="P50"/>
      <w:bookmarkEnd w:id="1"/>
      <w:r>
        <w:t xml:space="preserve">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5">
        <w:r>
          <w:rPr>
            <w:color w:val="0000FF"/>
          </w:rPr>
          <w:t>Указ</w:t>
        </w:r>
      </w:hyperlink>
      <w: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t>
      </w:r>
      <w:r>
        <w:lastRenderedPageBreak/>
        <w:t xml:space="preserve">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P428">
        <w:r>
          <w:rPr>
            <w:color w:val="0000FF"/>
          </w:rPr>
          <w:t>пунктом 92</w:t>
        </w:r>
      </w:hyperlink>
      <w:r>
        <w:t xml:space="preserve"> настоящих Методических рекомендаций.</w:t>
      </w:r>
    </w:p>
    <w:p w:rsidR="00F85BBB" w:rsidRDefault="00F85BBB">
      <w:pPr>
        <w:pStyle w:val="ConsPlusNormal"/>
        <w:spacing w:before="220"/>
        <w:ind w:firstLine="540"/>
        <w:jc w:val="both"/>
      </w:pPr>
      <w:bookmarkStart w:id="2" w:name="P51"/>
      <w:bookmarkEnd w:id="2"/>
      <w:r>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F85BBB" w:rsidRDefault="00F85BBB">
      <w:pPr>
        <w:pStyle w:val="ConsPlusNormal"/>
        <w:ind w:firstLine="540"/>
        <w:jc w:val="both"/>
      </w:pPr>
    </w:p>
    <w:p w:rsidR="00F85BBB" w:rsidRDefault="00F85BBB">
      <w:pPr>
        <w:pStyle w:val="ConsPlusTitle"/>
        <w:ind w:firstLine="540"/>
        <w:jc w:val="both"/>
        <w:outlineLvl w:val="1"/>
      </w:pPr>
      <w:r>
        <w:t>Обязательность представления Сведений</w:t>
      </w:r>
    </w:p>
    <w:p w:rsidR="00F85BBB" w:rsidRDefault="00F85BBB">
      <w:pPr>
        <w:pStyle w:val="ConsPlusNormal"/>
        <w:spacing w:before="220"/>
        <w:ind w:firstLine="540"/>
        <w:jc w:val="both"/>
      </w:pPr>
      <w:r>
        <w:t xml:space="preserve">6.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6">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17">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8">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9">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20">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rsidR="00F85BBB" w:rsidRDefault="00F85BBB">
      <w:pPr>
        <w:pStyle w:val="ConsPlusNormal"/>
        <w:spacing w:before="220"/>
        <w:ind w:firstLine="540"/>
        <w:jc w:val="both"/>
      </w:pPr>
      <w:r>
        <w:t>7.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rsidR="00F85BBB" w:rsidRDefault="00F85BBB">
      <w:pPr>
        <w:pStyle w:val="ConsPlusNormal"/>
        <w:spacing w:before="220"/>
        <w:ind w:firstLine="540"/>
        <w:jc w:val="both"/>
      </w:pPr>
      <w: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85BBB" w:rsidRDefault="00F85BBB">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85BBB" w:rsidRDefault="00F85BBB">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85BBB" w:rsidRDefault="00F85BBB">
      <w:pPr>
        <w:pStyle w:val="ConsPlusNormal"/>
        <w:spacing w:before="220"/>
        <w:ind w:firstLine="540"/>
        <w:jc w:val="both"/>
      </w:pPr>
      <w:r>
        <w:lastRenderedPageBreak/>
        <w:t xml:space="preserve">Дополнительные пояснения содержатся в Инструктивно-методических материалах по вопросам реализации </w:t>
      </w:r>
      <w:hyperlink r:id="rId21">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2">
        <w:r>
          <w:rPr>
            <w:color w:val="0000FF"/>
          </w:rPr>
          <w:t>https://mintrud.gov.ru/ministry/programms/anticorruption/9/23</w:t>
        </w:r>
      </w:hyperlink>
      <w:r>
        <w:t>).</w:t>
      </w:r>
    </w:p>
    <w:p w:rsidR="00F85BBB" w:rsidRDefault="00F85BBB">
      <w:pPr>
        <w:pStyle w:val="ConsPlusNormal"/>
        <w:spacing w:before="220"/>
        <w:ind w:firstLine="540"/>
        <w:jc w:val="both"/>
      </w:pPr>
      <w:r>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F85BBB" w:rsidRDefault="00F85BBB">
      <w:pPr>
        <w:pStyle w:val="ConsPlusNormal"/>
        <w:spacing w:before="220"/>
        <w:ind w:firstLine="540"/>
        <w:jc w:val="both"/>
      </w:pPr>
      <w:r>
        <w:t>9.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F85BBB" w:rsidRDefault="00F85BBB">
      <w:pPr>
        <w:pStyle w:val="ConsPlusNormal"/>
        <w:spacing w:before="220"/>
        <w:ind w:firstLine="540"/>
        <w:jc w:val="both"/>
      </w:pPr>
      <w: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F85BBB" w:rsidRDefault="00F85BBB">
      <w:pPr>
        <w:pStyle w:val="ConsPlusNormal"/>
        <w:spacing w:before="220"/>
        <w:ind w:firstLine="540"/>
        <w:jc w:val="both"/>
      </w:pPr>
      <w: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F85BBB" w:rsidRDefault="00F85BBB">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3">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4">
        <w:r>
          <w:rPr>
            <w:color w:val="0000FF"/>
          </w:rPr>
          <w:t>https://mintrud.gov.ru/ministry/programms/anticorruption/9/23</w:t>
        </w:r>
      </w:hyperlink>
      <w:r>
        <w:t>).</w:t>
      </w:r>
    </w:p>
    <w:p w:rsidR="00F85BBB" w:rsidRDefault="00F85BBB">
      <w:pPr>
        <w:pStyle w:val="ConsPlusNormal"/>
        <w:spacing w:before="220"/>
        <w:ind w:firstLine="540"/>
        <w:jc w:val="both"/>
      </w:pPr>
      <w:r>
        <w:t xml:space="preserve">10. Лица, призванные на военную службу по мобилизации или заключившие в соответствии с </w:t>
      </w:r>
      <w:hyperlink r:id="rId25">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F85BBB" w:rsidRDefault="00F85BBB">
      <w:pPr>
        <w:pStyle w:val="ConsPlusNormal"/>
        <w:spacing w:before="220"/>
        <w:ind w:firstLine="540"/>
        <w:jc w:val="both"/>
      </w:pPr>
      <w:r>
        <w:t xml:space="preserve">11.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6">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F85BBB" w:rsidRDefault="00F85BBB">
      <w:pPr>
        <w:pStyle w:val="ConsPlusNormal"/>
        <w:spacing w:before="220"/>
        <w:ind w:firstLine="540"/>
        <w:jc w:val="both"/>
      </w:pPr>
      <w:bookmarkStart w:id="3" w:name="P67"/>
      <w:bookmarkEnd w:id="3"/>
      <w:r>
        <w:lastRenderedPageBreak/>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Pr>
            <w:color w:val="0000FF"/>
          </w:rPr>
          <w:t>пункте 14</w:t>
        </w:r>
      </w:hyperlink>
      <w:r>
        <w:t xml:space="preserve"> настоящих Методических рекомендаций.</w:t>
      </w:r>
    </w:p>
    <w:p w:rsidR="00F85BBB" w:rsidRDefault="00F85BBB">
      <w:pPr>
        <w:pStyle w:val="ConsPlusNormal"/>
        <w:ind w:firstLine="540"/>
        <w:jc w:val="both"/>
      </w:pPr>
    </w:p>
    <w:p w:rsidR="00F85BBB" w:rsidRDefault="00F85BBB">
      <w:pPr>
        <w:pStyle w:val="ConsPlusTitle"/>
        <w:ind w:firstLine="540"/>
        <w:jc w:val="both"/>
        <w:outlineLvl w:val="1"/>
      </w:pPr>
      <w:r>
        <w:t>Сроки представления Сведений</w:t>
      </w:r>
    </w:p>
    <w:p w:rsidR="00F85BBB" w:rsidRDefault="00F85BBB">
      <w:pPr>
        <w:pStyle w:val="ConsPlusNormal"/>
        <w:spacing w:before="220"/>
        <w:ind w:firstLine="540"/>
        <w:jc w:val="both"/>
      </w:pPr>
      <w: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F85BBB" w:rsidRDefault="00F85BBB">
      <w:pPr>
        <w:pStyle w:val="ConsPlusNormal"/>
        <w:spacing w:before="220"/>
        <w:ind w:firstLine="540"/>
        <w:jc w:val="both"/>
      </w:pPr>
      <w:r>
        <w:t>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F85BBB" w:rsidRDefault="00F85BBB">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F85BBB" w:rsidRDefault="00F85BBB">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F85BBB" w:rsidRDefault="00F85BBB">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F85BBB" w:rsidRDefault="00F85BBB">
      <w:pPr>
        <w:pStyle w:val="ConsPlusNormal"/>
        <w:spacing w:before="220"/>
        <w:ind w:firstLine="540"/>
        <w:jc w:val="both"/>
      </w:pPr>
      <w:bookmarkStart w:id="4" w:name="P75"/>
      <w:bookmarkEnd w:id="4"/>
      <w: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F85BBB" w:rsidRDefault="00F85BBB">
      <w:pPr>
        <w:pStyle w:val="ConsPlusNormal"/>
        <w:spacing w:before="220"/>
        <w:ind w:firstLine="540"/>
        <w:jc w:val="both"/>
      </w:pPr>
      <w: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r:id="rId27">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F85BBB" w:rsidRDefault="00F85BBB">
      <w:pPr>
        <w:pStyle w:val="ConsPlusNormal"/>
        <w:spacing w:before="220"/>
        <w:ind w:firstLine="540"/>
        <w:jc w:val="both"/>
      </w:pPr>
      <w:r>
        <w:t>16. Сведения могут быть представлены служащим (работником) в любое время, начиная с 1 января года, следующего за отчетным.</w:t>
      </w:r>
    </w:p>
    <w:p w:rsidR="00F85BBB" w:rsidRDefault="00F85BBB">
      <w:pPr>
        <w:pStyle w:val="ConsPlusNormal"/>
        <w:spacing w:before="220"/>
        <w:ind w:firstLine="540"/>
        <w:jc w:val="both"/>
      </w:pPr>
      <w: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F85BBB" w:rsidRDefault="00F85BBB">
      <w:pPr>
        <w:pStyle w:val="ConsPlusNormal"/>
        <w:spacing w:before="220"/>
        <w:ind w:firstLine="540"/>
        <w:jc w:val="both"/>
      </w:pPr>
      <w: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w:t>
      </w:r>
      <w:r>
        <w:lastRenderedPageBreak/>
        <w:t xml:space="preserve">посредством почтовой связи с соблюдением условий, указанных в </w:t>
      </w:r>
      <w:hyperlink w:anchor="P67">
        <w:r>
          <w:rPr>
            <w:color w:val="0000FF"/>
          </w:rPr>
          <w:t>пункте 12</w:t>
        </w:r>
      </w:hyperlink>
      <w:r>
        <w:t xml:space="preserve"> настоящих Методических рекомендаций.</w:t>
      </w:r>
    </w:p>
    <w:p w:rsidR="00F85BBB" w:rsidRDefault="00F85BBB">
      <w:pPr>
        <w:pStyle w:val="ConsPlusNormal"/>
        <w:spacing w:before="220"/>
        <w:ind w:firstLine="540"/>
        <w:jc w:val="both"/>
      </w:pPr>
      <w:r>
        <w:t>Нерабочий день не является основанием для переноса срока представления Сведений.</w:t>
      </w:r>
    </w:p>
    <w:p w:rsidR="00F85BBB" w:rsidRDefault="00F85BBB">
      <w:pPr>
        <w:pStyle w:val="ConsPlusNormal"/>
        <w:spacing w:before="220"/>
        <w:ind w:firstLine="540"/>
        <w:jc w:val="both"/>
      </w:pPr>
      <w:r>
        <w:t xml:space="preserve">19. 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28">
        <w:r>
          <w:rPr>
            <w:color w:val="0000FF"/>
          </w:rPr>
          <w:t>частью 9 статьи 27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F85BBB" w:rsidRDefault="00F85BBB">
      <w:pPr>
        <w:pStyle w:val="ConsPlusNormal"/>
        <w:spacing w:before="220"/>
        <w:ind w:firstLine="540"/>
        <w:jc w:val="both"/>
      </w:pPr>
      <w:r>
        <w:t xml:space="preserve">20.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29">
        <w:r>
          <w:rPr>
            <w:color w:val="0000FF"/>
          </w:rPr>
          <w:t>частью 6 статьи 19</w:t>
        </w:r>
      </w:hyperlink>
      <w:r>
        <w:t xml:space="preserve"> и </w:t>
      </w:r>
      <w:hyperlink r:id="rId30">
        <w:r>
          <w:rPr>
            <w:color w:val="0000FF"/>
          </w:rPr>
          <w:t>частью 16 статьи 21</w:t>
        </w:r>
      </w:hyperlink>
      <w: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r:id="rId31">
        <w:r>
          <w:rPr>
            <w:color w:val="0000FF"/>
          </w:rPr>
          <w:t>частью 27 статьи 19</w:t>
        </w:r>
      </w:hyperlink>
      <w:r>
        <w:t xml:space="preserve"> указанного Федерального закона.</w:t>
      </w:r>
    </w:p>
    <w:p w:rsidR="00F85BBB" w:rsidRDefault="00F85BBB">
      <w:pPr>
        <w:pStyle w:val="ConsPlusNormal"/>
        <w:ind w:firstLine="540"/>
        <w:jc w:val="both"/>
      </w:pPr>
    </w:p>
    <w:p w:rsidR="00F85BBB" w:rsidRDefault="00F85BBB">
      <w:pPr>
        <w:pStyle w:val="ConsPlusTitle"/>
        <w:ind w:firstLine="540"/>
        <w:jc w:val="both"/>
        <w:outlineLvl w:val="1"/>
      </w:pPr>
      <w:r>
        <w:t>Лица, в отношении которых представляются Сведения</w:t>
      </w:r>
    </w:p>
    <w:p w:rsidR="00F85BBB" w:rsidRDefault="00F85BBB">
      <w:pPr>
        <w:pStyle w:val="ConsPlusNormal"/>
        <w:spacing w:before="220"/>
        <w:ind w:firstLine="540"/>
        <w:jc w:val="both"/>
      </w:pPr>
      <w:r>
        <w:t>21. Сведения представляются отдельно:</w:t>
      </w:r>
    </w:p>
    <w:p w:rsidR="00F85BBB" w:rsidRDefault="00F85BBB">
      <w:pPr>
        <w:pStyle w:val="ConsPlusNormal"/>
        <w:spacing w:before="220"/>
        <w:ind w:firstLine="540"/>
        <w:jc w:val="both"/>
      </w:pPr>
      <w:r>
        <w:t>1) в отношении служащего (работника),</w:t>
      </w:r>
    </w:p>
    <w:p w:rsidR="00F85BBB" w:rsidRDefault="00F85BBB">
      <w:pPr>
        <w:pStyle w:val="ConsPlusNormal"/>
        <w:spacing w:before="220"/>
        <w:ind w:firstLine="540"/>
        <w:jc w:val="both"/>
      </w:pPr>
      <w:r>
        <w:t>2) в отношении его супруги (супруга),</w:t>
      </w:r>
    </w:p>
    <w:p w:rsidR="00F85BBB" w:rsidRDefault="00F85BBB">
      <w:pPr>
        <w:pStyle w:val="ConsPlusNormal"/>
        <w:spacing w:before="220"/>
        <w:ind w:firstLine="540"/>
        <w:jc w:val="both"/>
      </w:pPr>
      <w:r>
        <w:t>3) в отношении каждого несовершеннолетнего ребенка служащего (работника).</w:t>
      </w:r>
    </w:p>
    <w:p w:rsidR="00F85BBB" w:rsidRDefault="00F85BBB">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F85BBB" w:rsidRDefault="00F85BBB">
      <w:pPr>
        <w:pStyle w:val="ConsPlusNormal"/>
        <w:ind w:firstLine="540"/>
        <w:jc w:val="both"/>
      </w:pPr>
    </w:p>
    <w:p w:rsidR="00F85BBB" w:rsidRDefault="00F85BBB">
      <w:pPr>
        <w:pStyle w:val="ConsPlusTitle"/>
        <w:ind w:firstLine="540"/>
        <w:jc w:val="both"/>
        <w:outlineLvl w:val="1"/>
      </w:pPr>
      <w:r>
        <w:t>Отчетный период и отчетная дата представления Сведений</w:t>
      </w:r>
    </w:p>
    <w:p w:rsidR="00F85BBB" w:rsidRDefault="00F85BBB">
      <w:pPr>
        <w:pStyle w:val="ConsPlusNormal"/>
        <w:spacing w:before="220"/>
        <w:ind w:firstLine="540"/>
        <w:jc w:val="both"/>
      </w:pPr>
      <w:bookmarkStart w:id="5" w:name="P92"/>
      <w:bookmarkEnd w:id="5"/>
      <w: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F85BBB" w:rsidRDefault="00F85BBB">
      <w:pPr>
        <w:pStyle w:val="ConsPlusNormal"/>
        <w:spacing w:before="220"/>
        <w:ind w:firstLine="540"/>
        <w:jc w:val="both"/>
      </w:pPr>
      <w:r>
        <w:t xml:space="preserve">1) гражданин, а также в случаях, указанных в </w:t>
      </w:r>
      <w:hyperlink w:anchor="P50">
        <w:r>
          <w:rPr>
            <w:color w:val="0000FF"/>
          </w:rPr>
          <w:t>пунктах 4</w:t>
        </w:r>
      </w:hyperlink>
      <w:r>
        <w:t xml:space="preserve"> и </w:t>
      </w:r>
      <w:hyperlink w:anchor="P51">
        <w:r>
          <w:rPr>
            <w:color w:val="0000FF"/>
          </w:rPr>
          <w:t>5</w:t>
        </w:r>
      </w:hyperlink>
      <w:r>
        <w:t xml:space="preserve"> настоящих Методических рекомендаций, служащий представляет:</w:t>
      </w:r>
    </w:p>
    <w:p w:rsidR="00F85BBB" w:rsidRDefault="00F85BBB">
      <w:pPr>
        <w:pStyle w:val="ConsPlusNormal"/>
        <w:spacing w:before="220"/>
        <w:ind w:firstLine="540"/>
        <w:jc w:val="both"/>
      </w:pPr>
      <w:r>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85BBB" w:rsidRDefault="00F85BBB">
      <w:pPr>
        <w:pStyle w:val="ConsPlusNormal"/>
        <w:spacing w:before="220"/>
        <w:ind w:firstLine="540"/>
        <w:jc w:val="both"/>
      </w:pPr>
      <w:r>
        <w:t xml:space="preserve">б) сведения об имуществе, принадлежащем ему, его супруге (супругу) и </w:t>
      </w:r>
      <w:r>
        <w:lastRenderedPageBreak/>
        <w:t>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F85BBB" w:rsidRDefault="00F85BBB">
      <w:pPr>
        <w:pStyle w:val="ConsPlusNormal"/>
        <w:spacing w:before="220"/>
        <w:ind w:firstLine="540"/>
        <w:jc w:val="both"/>
      </w:pPr>
      <w:r>
        <w:t>2) служащий (работник) в рамках декларационной кампании представляет:</w:t>
      </w:r>
    </w:p>
    <w:p w:rsidR="00F85BBB" w:rsidRDefault="00F85BBB">
      <w:pPr>
        <w:pStyle w:val="ConsPlusNormal"/>
        <w:spacing w:before="220"/>
        <w:ind w:firstLine="540"/>
        <w:jc w:val="both"/>
      </w:pPr>
      <w:r>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F85BBB" w:rsidRDefault="00F85BBB">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F85BBB" w:rsidRDefault="00F85BBB">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F85BBB" w:rsidRDefault="00F85BBB">
      <w:pPr>
        <w:pStyle w:val="ConsPlusNormal"/>
        <w:spacing w:before="220"/>
        <w:ind w:firstLine="540"/>
        <w:jc w:val="both"/>
      </w:pPr>
      <w:r>
        <w:t>23. 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справку также в августе 2026 года).</w:t>
      </w:r>
    </w:p>
    <w:p w:rsidR="00F85BBB" w:rsidRDefault="00F85BBB">
      <w:pPr>
        <w:pStyle w:val="ConsPlusNormal"/>
        <w:ind w:firstLine="540"/>
        <w:jc w:val="both"/>
      </w:pPr>
    </w:p>
    <w:p w:rsidR="00F85BBB" w:rsidRDefault="00F85BBB">
      <w:pPr>
        <w:pStyle w:val="ConsPlusTitle"/>
        <w:ind w:firstLine="540"/>
        <w:jc w:val="both"/>
        <w:outlineLvl w:val="1"/>
      </w:pPr>
      <w:r>
        <w:t>Замещение конкретной должности на отчетную дату как основание для представления Сведений</w:t>
      </w:r>
    </w:p>
    <w:p w:rsidR="00F85BBB" w:rsidRDefault="00F85BBB">
      <w:pPr>
        <w:pStyle w:val="ConsPlusNormal"/>
        <w:spacing w:before="220"/>
        <w:ind w:firstLine="540"/>
        <w:jc w:val="both"/>
      </w:pPr>
      <w:r>
        <w:t>24. Представление Сведений после увольнения служащего (работника) в период с 1 января по 30 апреля 2026 г. не требуется.</w:t>
      </w:r>
    </w:p>
    <w:p w:rsidR="00F85BBB" w:rsidRDefault="00F85BBB">
      <w:pPr>
        <w:pStyle w:val="ConsPlusNormal"/>
        <w:spacing w:before="220"/>
        <w:ind w:firstLine="540"/>
        <w:jc w:val="both"/>
      </w:pPr>
      <w:r>
        <w:t>25. 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справка с указанием обеих должностей.</w:t>
      </w:r>
    </w:p>
    <w:p w:rsidR="00F85BBB" w:rsidRDefault="00F85BBB">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w:t>
      </w:r>
      <w:r>
        <w:lastRenderedPageBreak/>
        <w:t>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F85BBB" w:rsidRDefault="00F85BBB">
      <w:pPr>
        <w:pStyle w:val="ConsPlusNormal"/>
        <w:spacing w:before="220"/>
        <w:ind w:firstLine="540"/>
        <w:jc w:val="both"/>
      </w:pPr>
      <w:r>
        <w:t xml:space="preserve">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2">
        <w:r>
          <w:rPr>
            <w:color w:val="0000FF"/>
          </w:rPr>
          <w:t>часть 9 статьи 12</w:t>
        </w:r>
      </w:hyperlink>
      <w:r>
        <w:t xml:space="preserve"> Федерального закона от 22 декабря 2020 г. N 437-ФЗ "О федеральной территории "Сириус").</w:t>
      </w:r>
    </w:p>
    <w:p w:rsidR="00F85BBB" w:rsidRDefault="00F85BBB">
      <w:pPr>
        <w:pStyle w:val="ConsPlusNormal"/>
        <w:spacing w:before="220"/>
        <w:ind w:firstLine="540"/>
        <w:jc w:val="both"/>
      </w:pPr>
      <w:r>
        <w:t>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F85BBB" w:rsidRDefault="00F85BBB">
      <w:pPr>
        <w:pStyle w:val="ConsPlusNormal"/>
        <w:ind w:firstLine="540"/>
        <w:jc w:val="both"/>
      </w:pPr>
    </w:p>
    <w:p w:rsidR="00F85BBB" w:rsidRDefault="00F85BBB">
      <w:pPr>
        <w:pStyle w:val="ConsPlusTitle"/>
        <w:ind w:firstLine="540"/>
        <w:jc w:val="both"/>
        <w:outlineLvl w:val="1"/>
      </w:pPr>
      <w:r>
        <w:t>Определение круга лиц (членов семьи), в отношении которых необходимо представить Сведения</w:t>
      </w:r>
    </w:p>
    <w:p w:rsidR="00F85BBB" w:rsidRDefault="00F85BBB">
      <w:pPr>
        <w:pStyle w:val="ConsPlusNormal"/>
        <w:spacing w:before="220"/>
        <w:ind w:firstLine="540"/>
        <w:jc w:val="both"/>
      </w:pPr>
      <w:r>
        <w:t>26. Сведения представляются с учетом семейного положения, в котором находился гражданин, служащий (работник) по состоянию на отчетную дату.</w:t>
      </w:r>
    </w:p>
    <w:p w:rsidR="00F85BBB" w:rsidRDefault="00F85BBB">
      <w:pPr>
        <w:pStyle w:val="ConsPlusNormal"/>
        <w:ind w:firstLine="540"/>
        <w:jc w:val="both"/>
      </w:pPr>
    </w:p>
    <w:p w:rsidR="00F85BBB" w:rsidRDefault="00F85BBB">
      <w:pPr>
        <w:pStyle w:val="ConsPlusTitle"/>
        <w:ind w:firstLine="540"/>
        <w:jc w:val="both"/>
        <w:outlineLvl w:val="2"/>
      </w:pPr>
      <w:r>
        <w:t>Супруги</w:t>
      </w:r>
    </w:p>
    <w:p w:rsidR="00F85BBB" w:rsidRDefault="00F85BBB">
      <w:pPr>
        <w:pStyle w:val="ConsPlusNormal"/>
        <w:spacing w:before="220"/>
        <w:ind w:firstLine="540"/>
        <w:jc w:val="both"/>
      </w:pPr>
      <w:r>
        <w:t xml:space="preserve">27. При представлении Сведений в отношении супруги (супруга) следует учитывать положения </w:t>
      </w:r>
      <w:hyperlink r:id="rId33">
        <w:r>
          <w:rPr>
            <w:color w:val="0000FF"/>
          </w:rPr>
          <w:t>статей 10</w:t>
        </w:r>
      </w:hyperlink>
      <w:r>
        <w:t xml:space="preserve"> "Заключение брака" и </w:t>
      </w:r>
      <w:hyperlink r:id="rId34">
        <w:r>
          <w:rPr>
            <w:color w:val="0000FF"/>
          </w:rPr>
          <w:t>25</w:t>
        </w:r>
      </w:hyperlink>
      <w:r>
        <w:t xml:space="preserve"> "Момент прекращения брака при его расторжении" Семейного кодекса Российской Федерации.</w:t>
      </w:r>
    </w:p>
    <w:p w:rsidR="00F85BBB" w:rsidRDefault="00F85BBB">
      <w:pPr>
        <w:pStyle w:val="ConsPlusNormal"/>
        <w:spacing w:before="220"/>
        <w:ind w:firstLine="540"/>
        <w:jc w:val="both"/>
      </w:pPr>
      <w:r>
        <w:t xml:space="preserve">28. Согласно </w:t>
      </w:r>
      <w:hyperlink r:id="rId35">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F85BBB" w:rsidRDefault="00F85BBB">
      <w:pPr>
        <w:pStyle w:val="ConsPlusNormal"/>
        <w:spacing w:before="220"/>
        <w:ind w:firstLine="540"/>
        <w:jc w:val="both"/>
      </w:pPr>
      <w:r>
        <w:t>Перечень ситуаций и рекомендуемые действия (таблица N 1):</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F85BBB">
        <w:tc>
          <w:tcPr>
            <w:tcW w:w="9071" w:type="dxa"/>
            <w:gridSpan w:val="2"/>
          </w:tcPr>
          <w:p w:rsidR="00F85BBB" w:rsidRDefault="00F85BBB">
            <w:pPr>
              <w:pStyle w:val="ConsPlusNormal"/>
              <w:jc w:val="both"/>
            </w:pPr>
            <w:r>
              <w:t>Пример: служащий (работник) представляет Сведения в 2026 году (за отчетный 2025 год)</w:t>
            </w:r>
          </w:p>
        </w:tc>
      </w:tr>
      <w:tr w:rsidR="00F85BBB">
        <w:tc>
          <w:tcPr>
            <w:tcW w:w="2891" w:type="dxa"/>
          </w:tcPr>
          <w:p w:rsidR="00F85BBB" w:rsidRDefault="00F85BBB">
            <w:pPr>
              <w:pStyle w:val="ConsPlusNormal"/>
            </w:pPr>
            <w:r>
              <w:t>Брак заключен в органах записи актов гражданского состояния (далее - ЗАГС) в ноябре 2025 года</w:t>
            </w:r>
          </w:p>
        </w:tc>
        <w:tc>
          <w:tcPr>
            <w:tcW w:w="6180" w:type="dxa"/>
          </w:tcPr>
          <w:p w:rsidR="00F85BBB" w:rsidRDefault="00F85BBB">
            <w:pPr>
              <w:pStyle w:val="ConsPlusNormal"/>
              <w:jc w:val="both"/>
            </w:pPr>
            <w: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F85BBB">
        <w:tc>
          <w:tcPr>
            <w:tcW w:w="2891" w:type="dxa"/>
          </w:tcPr>
          <w:p w:rsidR="00F85BBB" w:rsidRDefault="00F85BBB">
            <w:pPr>
              <w:pStyle w:val="ConsPlusNormal"/>
              <w:jc w:val="both"/>
            </w:pPr>
            <w:r>
              <w:t>Брак заключен в ЗАГСе в марте 2026 года</w:t>
            </w:r>
          </w:p>
        </w:tc>
        <w:tc>
          <w:tcPr>
            <w:tcW w:w="6180" w:type="dxa"/>
          </w:tcPr>
          <w:p w:rsidR="00F85BBB" w:rsidRDefault="00F85BBB">
            <w:pPr>
              <w:pStyle w:val="ConsPlusNormal"/>
              <w:jc w:val="both"/>
            </w:pPr>
            <w: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F85BBB">
        <w:tc>
          <w:tcPr>
            <w:tcW w:w="9071" w:type="dxa"/>
            <w:gridSpan w:val="2"/>
          </w:tcPr>
          <w:p w:rsidR="00F85BBB" w:rsidRDefault="00F85BBB">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F85BBB">
        <w:tc>
          <w:tcPr>
            <w:tcW w:w="2891" w:type="dxa"/>
          </w:tcPr>
          <w:p w:rsidR="00F85BBB" w:rsidRDefault="00F85BBB">
            <w:pPr>
              <w:pStyle w:val="ConsPlusNormal"/>
              <w:jc w:val="both"/>
            </w:pPr>
            <w:r>
              <w:t>Брак заключен 1 февраля 2026 года</w:t>
            </w:r>
          </w:p>
        </w:tc>
        <w:tc>
          <w:tcPr>
            <w:tcW w:w="6180" w:type="dxa"/>
          </w:tcPr>
          <w:p w:rsidR="00F85BBB" w:rsidRDefault="00F85BBB">
            <w:pPr>
              <w:pStyle w:val="ConsPlusNormal"/>
              <w:jc w:val="both"/>
            </w:pPr>
            <w: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F85BBB">
        <w:tc>
          <w:tcPr>
            <w:tcW w:w="2891" w:type="dxa"/>
          </w:tcPr>
          <w:p w:rsidR="00F85BBB" w:rsidRDefault="00F85BBB">
            <w:pPr>
              <w:pStyle w:val="ConsPlusNormal"/>
              <w:jc w:val="both"/>
            </w:pPr>
            <w:r>
              <w:t xml:space="preserve">Брак заключен 2 августа </w:t>
            </w:r>
            <w:r>
              <w:lastRenderedPageBreak/>
              <w:t>2026 года</w:t>
            </w:r>
          </w:p>
        </w:tc>
        <w:tc>
          <w:tcPr>
            <w:tcW w:w="6180" w:type="dxa"/>
          </w:tcPr>
          <w:p w:rsidR="00F85BBB" w:rsidRDefault="00F85BBB">
            <w:pPr>
              <w:pStyle w:val="ConsPlusNormal"/>
              <w:jc w:val="both"/>
            </w:pPr>
            <w:r>
              <w:lastRenderedPageBreak/>
              <w:t xml:space="preserve">Сведения в отношении супруги (супруга) не представляются, </w:t>
            </w:r>
            <w:r>
              <w:lastRenderedPageBreak/>
              <w:t>поскольку по состоянию на отчетную дату (1 августа 2026 года) гражданин еще не состоял в браке</w:t>
            </w:r>
          </w:p>
        </w:tc>
      </w:tr>
    </w:tbl>
    <w:p w:rsidR="00F85BBB" w:rsidRDefault="00F85BBB">
      <w:pPr>
        <w:pStyle w:val="ConsPlusNormal"/>
        <w:jc w:val="both"/>
      </w:pPr>
    </w:p>
    <w:p w:rsidR="00F85BBB" w:rsidRDefault="00F85BBB">
      <w:pPr>
        <w:pStyle w:val="ConsPlusNormal"/>
        <w:ind w:firstLine="540"/>
        <w:jc w:val="both"/>
      </w:pPr>
      <w:r>
        <w:t xml:space="preserve">29. Согласно </w:t>
      </w:r>
      <w:hyperlink r:id="rId36">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F85BBB" w:rsidRDefault="00F85BBB">
      <w:pPr>
        <w:pStyle w:val="ConsPlusNormal"/>
        <w:spacing w:before="220"/>
        <w:ind w:firstLine="540"/>
        <w:jc w:val="both"/>
      </w:pPr>
      <w:r>
        <w:t>Перечень ситуаций и рекомендуемые действия (таблица N 2)</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F85BBB">
        <w:tc>
          <w:tcPr>
            <w:tcW w:w="9071" w:type="dxa"/>
            <w:gridSpan w:val="2"/>
          </w:tcPr>
          <w:p w:rsidR="00F85BBB" w:rsidRDefault="00F85BBB">
            <w:pPr>
              <w:pStyle w:val="ConsPlusNormal"/>
              <w:jc w:val="both"/>
            </w:pPr>
            <w:r>
              <w:t>Пример: служащий (работник) представляет Сведения в 2026 году (за отчетный 2025 год)</w:t>
            </w:r>
          </w:p>
        </w:tc>
      </w:tr>
      <w:tr w:rsidR="00F85BBB">
        <w:tc>
          <w:tcPr>
            <w:tcW w:w="2891" w:type="dxa"/>
          </w:tcPr>
          <w:p w:rsidR="00F85BBB" w:rsidRDefault="00F85BBB">
            <w:pPr>
              <w:pStyle w:val="ConsPlusNormal"/>
              <w:jc w:val="both"/>
            </w:pPr>
            <w:r>
              <w:t>Брак был расторгнут в ЗАГСе в ноябре 2025 года</w:t>
            </w:r>
          </w:p>
        </w:tc>
        <w:tc>
          <w:tcPr>
            <w:tcW w:w="6180" w:type="dxa"/>
          </w:tcPr>
          <w:p w:rsidR="00F85BBB" w:rsidRDefault="00F85BBB">
            <w:pPr>
              <w:pStyle w:val="ConsPlusNormal"/>
              <w:jc w:val="both"/>
            </w:pPr>
            <w: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F85BBB">
        <w:tc>
          <w:tcPr>
            <w:tcW w:w="2891" w:type="dxa"/>
          </w:tcPr>
          <w:p w:rsidR="00F85BBB" w:rsidRDefault="00F85BBB">
            <w:pPr>
              <w:pStyle w:val="ConsPlusNormal"/>
              <w:jc w:val="both"/>
            </w:pPr>
            <w:r>
              <w:t>Окончательное решение о расторжении брака было принято судом 12 декабря 2025 года и вступило в законную силу 12 января 2026 года</w:t>
            </w:r>
          </w:p>
        </w:tc>
        <w:tc>
          <w:tcPr>
            <w:tcW w:w="6180" w:type="dxa"/>
          </w:tcPr>
          <w:p w:rsidR="00F85BBB" w:rsidRDefault="00F85BBB">
            <w:pPr>
              <w:pStyle w:val="ConsPlusNormal"/>
              <w:jc w:val="both"/>
            </w:pPr>
            <w: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F85BBB">
        <w:tc>
          <w:tcPr>
            <w:tcW w:w="2891" w:type="dxa"/>
          </w:tcPr>
          <w:p w:rsidR="00F85BBB" w:rsidRDefault="00F85BBB">
            <w:pPr>
              <w:pStyle w:val="ConsPlusNormal"/>
              <w:jc w:val="both"/>
            </w:pPr>
            <w:r>
              <w:t>Брак был расторгнут в ЗАГСе в марте 2026 года</w:t>
            </w:r>
          </w:p>
        </w:tc>
        <w:tc>
          <w:tcPr>
            <w:tcW w:w="6180" w:type="dxa"/>
          </w:tcPr>
          <w:p w:rsidR="00F85BBB" w:rsidRDefault="00F85BBB">
            <w:pPr>
              <w:pStyle w:val="ConsPlusNormal"/>
              <w:jc w:val="both"/>
            </w:pPr>
            <w: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F85BBB">
        <w:tc>
          <w:tcPr>
            <w:tcW w:w="9071" w:type="dxa"/>
            <w:gridSpan w:val="2"/>
          </w:tcPr>
          <w:p w:rsidR="00F85BBB" w:rsidRDefault="00F85BBB">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F85BBB">
        <w:tc>
          <w:tcPr>
            <w:tcW w:w="2891" w:type="dxa"/>
          </w:tcPr>
          <w:p w:rsidR="00F85BBB" w:rsidRDefault="00F85BBB">
            <w:pPr>
              <w:pStyle w:val="ConsPlusNormal"/>
              <w:jc w:val="both"/>
            </w:pPr>
            <w:r>
              <w:t>Брак был расторгнут в ЗАГСе 1 июля 2026 года</w:t>
            </w:r>
          </w:p>
        </w:tc>
        <w:tc>
          <w:tcPr>
            <w:tcW w:w="6180" w:type="dxa"/>
          </w:tcPr>
          <w:p w:rsidR="00F85BBB" w:rsidRDefault="00F85BBB">
            <w:pPr>
              <w:pStyle w:val="ConsPlusNormal"/>
              <w:jc w:val="both"/>
            </w:pPr>
            <w: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F85BBB">
        <w:tc>
          <w:tcPr>
            <w:tcW w:w="2891" w:type="dxa"/>
          </w:tcPr>
          <w:p w:rsidR="00F85BBB" w:rsidRDefault="00F85BBB">
            <w:pPr>
              <w:pStyle w:val="ConsPlusNormal"/>
              <w:jc w:val="both"/>
            </w:pPr>
            <w:r>
              <w:t>Брак был расторгнут в ЗАГСе 2 августа 2026 года</w:t>
            </w:r>
          </w:p>
        </w:tc>
        <w:tc>
          <w:tcPr>
            <w:tcW w:w="6180" w:type="dxa"/>
          </w:tcPr>
          <w:p w:rsidR="00F85BBB" w:rsidRDefault="00F85BBB">
            <w:pPr>
              <w:pStyle w:val="ConsPlusNormal"/>
              <w:jc w:val="both"/>
            </w:pPr>
            <w: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F85BBB">
        <w:tc>
          <w:tcPr>
            <w:tcW w:w="2891" w:type="dxa"/>
          </w:tcPr>
          <w:p w:rsidR="00F85BBB" w:rsidRDefault="00F85BBB">
            <w:pPr>
              <w:pStyle w:val="ConsPlusNormal"/>
              <w:jc w:val="both"/>
            </w:pPr>
            <w: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F85BBB" w:rsidRDefault="00F85BBB">
            <w:pPr>
              <w:pStyle w:val="ConsPlusNormal"/>
              <w:jc w:val="both"/>
            </w:pPr>
            <w: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rsidR="00F85BBB" w:rsidRDefault="00F85BBB">
      <w:pPr>
        <w:pStyle w:val="ConsPlusNormal"/>
        <w:jc w:val="both"/>
      </w:pPr>
    </w:p>
    <w:p w:rsidR="00F85BBB" w:rsidRDefault="00F85BBB">
      <w:pPr>
        <w:pStyle w:val="ConsPlusNormal"/>
        <w:ind w:firstLine="540"/>
        <w:jc w:val="both"/>
      </w:pPr>
      <w:r>
        <w:t>30. Лица, обязанные представлять Сведения в отношении своих супруг (супругов), не представляют такие Сведения, если:</w:t>
      </w:r>
    </w:p>
    <w:p w:rsidR="00F85BBB" w:rsidRDefault="00F85BBB">
      <w:pPr>
        <w:pStyle w:val="ConsPlusNormal"/>
        <w:spacing w:before="220"/>
        <w:ind w:firstLine="540"/>
        <w:jc w:val="both"/>
      </w:pPr>
      <w: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w:t>
      </w:r>
      <w:r>
        <w:lastRenderedPageBreak/>
        <w:t>(выполняли)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F85BBB" w:rsidRDefault="00F85BBB">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F85BBB" w:rsidRDefault="00F85BBB">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F85BBB" w:rsidRDefault="00F85BBB">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F85BBB" w:rsidRDefault="00F85BBB">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F85BBB" w:rsidRDefault="00F85BBB">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37">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38">
        <w:r>
          <w:rPr>
            <w:color w:val="0000FF"/>
          </w:rPr>
          <w:t>https://mintrud.gov.ru/ministry/programms/anticorruption/9/23</w:t>
        </w:r>
      </w:hyperlink>
      <w:r>
        <w:t>).</w:t>
      </w:r>
    </w:p>
    <w:p w:rsidR="00F85BBB" w:rsidRDefault="00F85BBB">
      <w:pPr>
        <w:pStyle w:val="ConsPlusNormal"/>
        <w:ind w:firstLine="540"/>
        <w:jc w:val="both"/>
      </w:pPr>
    </w:p>
    <w:p w:rsidR="00F85BBB" w:rsidRDefault="00F85BBB">
      <w:pPr>
        <w:pStyle w:val="ConsPlusTitle"/>
        <w:ind w:firstLine="540"/>
        <w:jc w:val="both"/>
        <w:outlineLvl w:val="2"/>
      </w:pPr>
      <w:r>
        <w:t>Несовершеннолетние дети</w:t>
      </w:r>
    </w:p>
    <w:p w:rsidR="00F85BBB" w:rsidRDefault="00F85BBB">
      <w:pPr>
        <w:pStyle w:val="ConsPlusNormal"/>
        <w:spacing w:before="220"/>
        <w:ind w:firstLine="540"/>
        <w:jc w:val="both"/>
      </w:pPr>
      <w:r>
        <w:t>31.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F85BBB" w:rsidRDefault="00F85BBB">
      <w:pPr>
        <w:pStyle w:val="ConsPlusNormal"/>
        <w:spacing w:before="220"/>
        <w:ind w:firstLine="540"/>
        <w:jc w:val="both"/>
      </w:pPr>
      <w: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F85BBB" w:rsidRDefault="00F85BBB">
      <w:pPr>
        <w:pStyle w:val="ConsPlusNormal"/>
        <w:spacing w:before="220"/>
        <w:ind w:firstLine="540"/>
        <w:jc w:val="both"/>
      </w:pPr>
      <w:r>
        <w:t>Перечень ситуаций и рекомендуемые действия (таблица N 3):</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F85BBB">
        <w:tc>
          <w:tcPr>
            <w:tcW w:w="9071" w:type="dxa"/>
            <w:gridSpan w:val="2"/>
          </w:tcPr>
          <w:p w:rsidR="00F85BBB" w:rsidRDefault="00F85BBB">
            <w:pPr>
              <w:pStyle w:val="ConsPlusNormal"/>
              <w:jc w:val="both"/>
            </w:pPr>
            <w:r>
              <w:t>Пример: служащий (работник) представляет Сведения в 2026 году (за отчетный 2025 год)</w:t>
            </w:r>
          </w:p>
        </w:tc>
      </w:tr>
      <w:tr w:rsidR="00F85BBB">
        <w:tc>
          <w:tcPr>
            <w:tcW w:w="2891" w:type="dxa"/>
          </w:tcPr>
          <w:p w:rsidR="00F85BBB" w:rsidRDefault="00F85BBB">
            <w:pPr>
              <w:pStyle w:val="ConsPlusNormal"/>
              <w:jc w:val="both"/>
            </w:pPr>
            <w:r>
              <w:t>Дочери служащего (работника) 21 мая 2025 года исполнилось 18 лет</w:t>
            </w:r>
          </w:p>
        </w:tc>
        <w:tc>
          <w:tcPr>
            <w:tcW w:w="6180" w:type="dxa"/>
          </w:tcPr>
          <w:p w:rsidR="00F85BBB" w:rsidRDefault="00F85BBB">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F85BBB">
        <w:tc>
          <w:tcPr>
            <w:tcW w:w="2891" w:type="dxa"/>
          </w:tcPr>
          <w:p w:rsidR="00F85BBB" w:rsidRDefault="00F85BBB">
            <w:pPr>
              <w:pStyle w:val="ConsPlusNormal"/>
              <w:jc w:val="both"/>
            </w:pPr>
            <w:r>
              <w:t>Дочери служащего (работника) 30 декабря 2025 года исполнилось 18 лет</w:t>
            </w:r>
          </w:p>
        </w:tc>
        <w:tc>
          <w:tcPr>
            <w:tcW w:w="6180" w:type="dxa"/>
          </w:tcPr>
          <w:p w:rsidR="00F85BBB" w:rsidRDefault="00F85BBB">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F85BBB">
        <w:tc>
          <w:tcPr>
            <w:tcW w:w="2891" w:type="dxa"/>
          </w:tcPr>
          <w:p w:rsidR="00F85BBB" w:rsidRDefault="00F85BBB">
            <w:pPr>
              <w:pStyle w:val="ConsPlusNormal"/>
              <w:jc w:val="both"/>
            </w:pPr>
            <w:r>
              <w:t>Дочери служащего (работника) 31 декабря 2025 года исполнилось 18 лет</w:t>
            </w:r>
          </w:p>
        </w:tc>
        <w:tc>
          <w:tcPr>
            <w:tcW w:w="6180" w:type="dxa"/>
          </w:tcPr>
          <w:p w:rsidR="00F85BBB" w:rsidRDefault="00F85BBB">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F85BBB">
        <w:tc>
          <w:tcPr>
            <w:tcW w:w="9071" w:type="dxa"/>
            <w:gridSpan w:val="2"/>
          </w:tcPr>
          <w:p w:rsidR="00F85BBB" w:rsidRDefault="00F85BBB">
            <w:pPr>
              <w:pStyle w:val="ConsPlusNormal"/>
              <w:jc w:val="both"/>
            </w:pPr>
            <w: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F85BBB">
        <w:tc>
          <w:tcPr>
            <w:tcW w:w="2891" w:type="dxa"/>
          </w:tcPr>
          <w:p w:rsidR="00F85BBB" w:rsidRDefault="00F85BBB">
            <w:pPr>
              <w:pStyle w:val="ConsPlusNormal"/>
              <w:jc w:val="both"/>
            </w:pPr>
            <w:r>
              <w:lastRenderedPageBreak/>
              <w:t>Сыну гражданина 5 мая 2026 года исполнилось 18 лет</w:t>
            </w:r>
          </w:p>
        </w:tc>
        <w:tc>
          <w:tcPr>
            <w:tcW w:w="6180" w:type="dxa"/>
          </w:tcPr>
          <w:p w:rsidR="00F85BBB" w:rsidRDefault="00F85BBB">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F85BBB">
        <w:tc>
          <w:tcPr>
            <w:tcW w:w="2891" w:type="dxa"/>
          </w:tcPr>
          <w:p w:rsidR="00F85BBB" w:rsidRDefault="00F85BBB">
            <w:pPr>
              <w:pStyle w:val="ConsPlusNormal"/>
              <w:jc w:val="both"/>
            </w:pPr>
            <w:r>
              <w:t>Сыну гражданина 1 августа 2026 года исполнилось 18 лет</w:t>
            </w:r>
          </w:p>
        </w:tc>
        <w:tc>
          <w:tcPr>
            <w:tcW w:w="6180" w:type="dxa"/>
          </w:tcPr>
          <w:p w:rsidR="00F85BBB" w:rsidRDefault="00F85BBB">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F85BBB">
        <w:tc>
          <w:tcPr>
            <w:tcW w:w="2891" w:type="dxa"/>
          </w:tcPr>
          <w:p w:rsidR="00F85BBB" w:rsidRDefault="00F85BBB">
            <w:pPr>
              <w:pStyle w:val="ConsPlusNormal"/>
              <w:jc w:val="both"/>
            </w:pPr>
            <w:r>
              <w:t>Сыну гражданина 17 августа 2026 года исполнилось 18 лет</w:t>
            </w:r>
          </w:p>
        </w:tc>
        <w:tc>
          <w:tcPr>
            <w:tcW w:w="6180" w:type="dxa"/>
          </w:tcPr>
          <w:p w:rsidR="00F85BBB" w:rsidRDefault="00F85BBB">
            <w:pPr>
              <w:pStyle w:val="ConsPlusNormal"/>
              <w:jc w:val="both"/>
            </w:pPr>
            <w:r>
              <w:t>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rsidR="00F85BBB" w:rsidRDefault="00F85BBB">
      <w:pPr>
        <w:pStyle w:val="ConsPlusNormal"/>
        <w:jc w:val="both"/>
      </w:pPr>
    </w:p>
    <w:p w:rsidR="00F85BBB" w:rsidRDefault="00F85BBB">
      <w:pPr>
        <w:pStyle w:val="ConsPlusNormal"/>
        <w:ind w:firstLine="540"/>
        <w:jc w:val="both"/>
      </w:pPr>
      <w:r>
        <w:t>33.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F85BBB" w:rsidRDefault="00F85BBB">
      <w:pPr>
        <w:pStyle w:val="ConsPlusNormal"/>
        <w:spacing w:before="220"/>
        <w:ind w:firstLine="540"/>
        <w:jc w:val="both"/>
      </w:pPr>
      <w: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F85BBB" w:rsidRDefault="00F85BBB">
      <w:pPr>
        <w:pStyle w:val="ConsPlusNormal"/>
        <w:ind w:firstLine="540"/>
        <w:jc w:val="both"/>
      </w:pPr>
    </w:p>
    <w:p w:rsidR="00F85BBB" w:rsidRDefault="00F85BBB">
      <w:pPr>
        <w:pStyle w:val="ConsPlusTitle"/>
        <w:ind w:firstLine="540"/>
        <w:jc w:val="both"/>
        <w:outlineLvl w:val="1"/>
      </w:pPr>
      <w:r>
        <w:t>Уточнение представленных Сведений</w:t>
      </w:r>
    </w:p>
    <w:p w:rsidR="00F85BBB" w:rsidRDefault="00F85BBB">
      <w:pPr>
        <w:pStyle w:val="ConsPlusNormal"/>
        <w:spacing w:before="220"/>
        <w:ind w:firstLine="540"/>
        <w:jc w:val="both"/>
      </w:pPr>
      <w: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F85BBB" w:rsidRDefault="00F85BBB">
      <w:pPr>
        <w:pStyle w:val="ConsPlusNormal"/>
        <w:spacing w:before="220"/>
        <w:ind w:firstLine="540"/>
        <w:jc w:val="both"/>
      </w:pPr>
      <w:r>
        <w:t>36. 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F85BBB" w:rsidRDefault="00F85BBB">
      <w:pPr>
        <w:pStyle w:val="ConsPlusNormal"/>
        <w:spacing w:before="220"/>
        <w:ind w:firstLine="540"/>
        <w:jc w:val="both"/>
      </w:pPr>
      <w:r>
        <w:t>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F85BBB" w:rsidRDefault="00F85BBB">
      <w:pPr>
        <w:pStyle w:val="ConsPlusNormal"/>
        <w:spacing w:before="220"/>
        <w:ind w:firstLine="540"/>
        <w:jc w:val="both"/>
      </w:pPr>
      <w:r>
        <w:t>38. 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F85BBB" w:rsidRDefault="00F85BBB">
      <w:pPr>
        <w:pStyle w:val="ConsPlusNormal"/>
        <w:spacing w:before="220"/>
        <w:ind w:firstLine="540"/>
        <w:jc w:val="both"/>
      </w:pPr>
      <w:r>
        <w:t>39. Представление уточненных Сведений за предыдущие декларационные кампании не предусмотрено.</w:t>
      </w:r>
    </w:p>
    <w:p w:rsidR="00F85BBB" w:rsidRDefault="00F85BBB">
      <w:pPr>
        <w:pStyle w:val="ConsPlusNormal"/>
        <w:spacing w:before="220"/>
        <w:ind w:firstLine="540"/>
        <w:jc w:val="both"/>
      </w:pPr>
      <w: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F85BBB" w:rsidRDefault="00F85BBB">
      <w:pPr>
        <w:pStyle w:val="ConsPlusNormal"/>
        <w:ind w:firstLine="540"/>
        <w:jc w:val="both"/>
      </w:pPr>
    </w:p>
    <w:p w:rsidR="00F85BBB" w:rsidRDefault="00F85BBB">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F85BBB" w:rsidRDefault="00F85BBB">
      <w:pPr>
        <w:pStyle w:val="ConsPlusNormal"/>
        <w:spacing w:before="220"/>
        <w:ind w:firstLine="540"/>
        <w:jc w:val="both"/>
      </w:pPr>
      <w:bookmarkStart w:id="6" w:name="P186"/>
      <w:bookmarkEnd w:id="6"/>
      <w:r>
        <w:t xml:space="preserve">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w:t>
      </w:r>
      <w:r>
        <w:lastRenderedPageBreak/>
        <w:t xml:space="preserve">несовершеннолетних детей служащему (работнику) следует обратиться с заявлением, предусмотренным </w:t>
      </w:r>
      <w:hyperlink r:id="rId39">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40">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41">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r:id="rId42">
        <w:r>
          <w:rPr>
            <w:color w:val="0000FF"/>
          </w:rPr>
          <w:t>пунктом 10</w:t>
        </w:r>
      </w:hyperlink>
      <w: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rsidR="00F85BBB" w:rsidRDefault="00F85BBB">
      <w:pPr>
        <w:pStyle w:val="ConsPlusNormal"/>
        <w:spacing w:before="220"/>
        <w:ind w:firstLine="540"/>
        <w:jc w:val="both"/>
      </w:pPr>
      <w:r>
        <w:t xml:space="preserve">Заявление может быть подано служащим (работником) также в случае назначения на должность в ситуации, указанной в </w:t>
      </w:r>
      <w:hyperlink w:anchor="P50">
        <w:r>
          <w:rPr>
            <w:color w:val="0000FF"/>
          </w:rPr>
          <w:t>пункте 4</w:t>
        </w:r>
      </w:hyperlink>
      <w:r>
        <w:t xml:space="preserve"> настоящих Методических рекомендаций.</w:t>
      </w:r>
    </w:p>
    <w:p w:rsidR="00F85BBB" w:rsidRDefault="00F85BBB">
      <w:pPr>
        <w:pStyle w:val="ConsPlusNormal"/>
        <w:spacing w:before="220"/>
        <w:ind w:firstLine="540"/>
        <w:jc w:val="both"/>
      </w:pPr>
      <w: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43">
        <w:r>
          <w:rPr>
            <w:color w:val="0000FF"/>
          </w:rPr>
          <w:t>https://mintrud.gov.ru/ministry/programms/anticorruption/9/24</w:t>
        </w:r>
      </w:hyperlink>
      <w:r>
        <w:t>).</w:t>
      </w:r>
    </w:p>
    <w:p w:rsidR="00F85BBB" w:rsidRDefault="00F85BBB">
      <w:pPr>
        <w:pStyle w:val="ConsPlusNormal"/>
        <w:spacing w:before="220"/>
        <w:ind w:firstLine="540"/>
        <w:jc w:val="both"/>
      </w:pPr>
      <w:r>
        <w:t>42. Заявление подается в порядке, установленном нормативным правовым актом органа публичной власти или актом организации.</w:t>
      </w:r>
    </w:p>
    <w:p w:rsidR="00F85BBB" w:rsidRDefault="00F85BBB">
      <w:pPr>
        <w:pStyle w:val="ConsPlusNormal"/>
        <w:spacing w:before="220"/>
        <w:ind w:firstLine="540"/>
        <w:jc w:val="both"/>
      </w:pPr>
      <w: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F85BBB" w:rsidRDefault="00F85BBB">
      <w:pPr>
        <w:pStyle w:val="ConsPlusNormal"/>
        <w:spacing w:before="220"/>
        <w:ind w:firstLine="540"/>
        <w:jc w:val="both"/>
      </w:pPr>
      <w:r>
        <w:t>43. Заявление направляется до истечения срока, установленного для представления служащим (работником) Сведений.</w:t>
      </w:r>
    </w:p>
    <w:p w:rsidR="00F85BBB" w:rsidRDefault="00F85BBB">
      <w:pPr>
        <w:pStyle w:val="ConsPlusNormal"/>
        <w:spacing w:before="220"/>
        <w:ind w:firstLine="540"/>
        <w:jc w:val="both"/>
      </w:pPr>
      <w:r>
        <w:t>Заявление подается (таблица N 4):</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F85BBB">
        <w:tc>
          <w:tcPr>
            <w:tcW w:w="2891" w:type="dxa"/>
          </w:tcPr>
          <w:p w:rsidR="00F85BBB" w:rsidRDefault="00F85BBB">
            <w:pPr>
              <w:pStyle w:val="ConsPlusNormal"/>
              <w:jc w:val="both"/>
            </w:pPr>
            <w:r>
              <w:lastRenderedPageBreak/>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F85BBB" w:rsidRDefault="00F85BBB">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F85BBB">
        <w:tc>
          <w:tcPr>
            <w:tcW w:w="2891" w:type="dxa"/>
          </w:tcPr>
          <w:p w:rsidR="00F85BBB" w:rsidRDefault="00F85BBB">
            <w:pPr>
              <w:pStyle w:val="ConsPlusNormal"/>
              <w:jc w:val="both"/>
            </w:pPr>
            <w:r>
              <w:t>В Департамент кадров Правительства Российской Федерации</w:t>
            </w:r>
          </w:p>
        </w:tc>
        <w:tc>
          <w:tcPr>
            <w:tcW w:w="6180" w:type="dxa"/>
          </w:tcPr>
          <w:p w:rsidR="00F85BBB" w:rsidRDefault="00F85BBB">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F85BBB">
        <w:tc>
          <w:tcPr>
            <w:tcW w:w="2891" w:type="dxa"/>
          </w:tcPr>
          <w:p w:rsidR="00F85BBB" w:rsidRDefault="00F85BBB">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F85BBB" w:rsidRDefault="00F85BBB">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F85BBB" w:rsidRDefault="00F85BBB">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F85BBB">
        <w:tc>
          <w:tcPr>
            <w:tcW w:w="2891" w:type="dxa"/>
          </w:tcPr>
          <w:p w:rsidR="00F85BBB" w:rsidRDefault="00F85BBB">
            <w:pPr>
              <w:pStyle w:val="ConsPlusNormal"/>
              <w:jc w:val="both"/>
            </w:pPr>
            <w:r>
              <w:t xml:space="preserve">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w:t>
            </w:r>
            <w:r>
              <w:lastRenderedPageBreak/>
              <w:t>основании федерального закона</w:t>
            </w:r>
          </w:p>
        </w:tc>
        <w:tc>
          <w:tcPr>
            <w:tcW w:w="6180" w:type="dxa"/>
          </w:tcPr>
          <w:p w:rsidR="00F85BBB" w:rsidRDefault="00F85BBB">
            <w:pPr>
              <w:pStyle w:val="ConsPlusNormal"/>
              <w:jc w:val="both"/>
            </w:pPr>
            <w:r>
              <w:lastRenderedPageBreak/>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F85BBB">
        <w:tc>
          <w:tcPr>
            <w:tcW w:w="2891" w:type="dxa"/>
          </w:tcPr>
          <w:p w:rsidR="00F85BBB" w:rsidRDefault="00F85BBB">
            <w:pPr>
              <w:pStyle w:val="ConsPlusNormal"/>
              <w:jc w:val="both"/>
            </w:pPr>
            <w:r>
              <w:lastRenderedPageBreak/>
              <w:t>В подразделение по профилактике коррупционных и иных правонарушений Центрального банка Российской Федерации</w:t>
            </w:r>
          </w:p>
        </w:tc>
        <w:tc>
          <w:tcPr>
            <w:tcW w:w="6180" w:type="dxa"/>
          </w:tcPr>
          <w:p w:rsidR="00F85BBB" w:rsidRDefault="00F85BBB">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F85BBB">
        <w:tc>
          <w:tcPr>
            <w:tcW w:w="2891" w:type="dxa"/>
          </w:tcPr>
          <w:p w:rsidR="00F85BBB" w:rsidRDefault="00F85BBB">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F85BBB" w:rsidRDefault="00F85BBB">
            <w:pPr>
              <w:pStyle w:val="ConsPlusNormal"/>
              <w:jc w:val="both"/>
            </w:pPr>
            <w: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F85BBB" w:rsidRDefault="00F85BBB">
      <w:pPr>
        <w:pStyle w:val="ConsPlusNormal"/>
        <w:jc w:val="both"/>
      </w:pPr>
    </w:p>
    <w:p w:rsidR="00F85BBB" w:rsidRDefault="00F85BBB">
      <w:pPr>
        <w:pStyle w:val="ConsPlusNormal"/>
        <w:ind w:firstLine="540"/>
        <w:jc w:val="both"/>
      </w:pPr>
      <w: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w:t>
      </w:r>
      <w:hyperlink w:anchor="P213">
        <w:r>
          <w:rPr>
            <w:color w:val="0000FF"/>
          </w:rPr>
          <w:t>пункты 47</w:t>
        </w:r>
      </w:hyperlink>
      <w:r>
        <w:t xml:space="preserve"> и </w:t>
      </w:r>
      <w:hyperlink w:anchor="P216">
        <w:r>
          <w:rPr>
            <w:color w:val="0000FF"/>
          </w:rPr>
          <w:t>48</w:t>
        </w:r>
      </w:hyperlink>
      <w:r>
        <w:t xml:space="preserve"> настоящих Методических рекомендаций).</w:t>
      </w:r>
    </w:p>
    <w:p w:rsidR="00F85BBB" w:rsidRDefault="00F85BBB">
      <w:pPr>
        <w:pStyle w:val="ConsPlusNormal"/>
        <w:spacing w:before="220"/>
        <w:ind w:firstLine="540"/>
        <w:jc w:val="both"/>
      </w:pPr>
      <w: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F85BBB" w:rsidRDefault="00F85BBB">
      <w:pPr>
        <w:pStyle w:val="ConsPlusNormal"/>
        <w:spacing w:before="220"/>
        <w:ind w:firstLine="540"/>
        <w:jc w:val="both"/>
      </w:pPr>
      <w: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F85BBB" w:rsidRDefault="00F85BBB">
      <w:pPr>
        <w:pStyle w:val="ConsPlusNormal"/>
        <w:ind w:firstLine="540"/>
        <w:jc w:val="both"/>
      </w:pPr>
    </w:p>
    <w:p w:rsidR="00F85BBB" w:rsidRDefault="00F85BBB">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F85BBB" w:rsidRDefault="00F85BBB">
      <w:pPr>
        <w:pStyle w:val="ConsPlusNormal"/>
        <w:spacing w:before="220"/>
        <w:ind w:firstLine="540"/>
        <w:jc w:val="both"/>
      </w:pPr>
      <w:bookmarkStart w:id="7" w:name="P213"/>
      <w:bookmarkEnd w:id="7"/>
      <w:r>
        <w:t>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F85BBB" w:rsidRDefault="00F85BBB">
      <w:pPr>
        <w:pStyle w:val="ConsPlusNormal"/>
        <w:spacing w:before="220"/>
        <w:ind w:firstLine="540"/>
        <w:jc w:val="both"/>
      </w:pPr>
      <w:r>
        <w:t xml:space="preserve">Конкретные не зависящие от служащего (работника) обстоятельства приведены в </w:t>
      </w:r>
      <w:hyperlink r:id="rId44">
        <w:r>
          <w:rPr>
            <w:color w:val="0000FF"/>
          </w:rPr>
          <w:t>части 4 статьи 13</w:t>
        </w:r>
      </w:hyperlink>
      <w:r>
        <w:t xml:space="preserve"> Федерального закона от 25 декабря 2008 г. N 273-ФЗ "О противодействии коррупции".</w:t>
      </w:r>
    </w:p>
    <w:p w:rsidR="00F85BBB" w:rsidRDefault="00F85BBB">
      <w:pPr>
        <w:pStyle w:val="ConsPlusNormal"/>
        <w:spacing w:before="220"/>
        <w:ind w:firstLine="540"/>
        <w:jc w:val="both"/>
      </w:pPr>
      <w:r>
        <w:t xml:space="preserve">Примером не зависящих от физического лица обстоятельств могут быть стихийные бедствия </w:t>
      </w:r>
      <w:r>
        <w:lastRenderedPageBreak/>
        <w:t>(в том числе землетрясение, наводнение, ураган), пожар, массовые заболевания (эпидемии) и пр.</w:t>
      </w:r>
    </w:p>
    <w:p w:rsidR="00F85BBB" w:rsidRDefault="00F85BBB">
      <w:pPr>
        <w:pStyle w:val="ConsPlusNormal"/>
        <w:spacing w:before="220"/>
        <w:ind w:firstLine="540"/>
        <w:jc w:val="both"/>
      </w:pPr>
      <w:bookmarkStart w:id="8" w:name="P216"/>
      <w:bookmarkEnd w:id="8"/>
      <w: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F85BBB" w:rsidRDefault="00F85BBB">
      <w:pPr>
        <w:pStyle w:val="ConsPlusNormal"/>
        <w:jc w:val="both"/>
      </w:pPr>
    </w:p>
    <w:p w:rsidR="00F85BBB" w:rsidRDefault="00F85BBB">
      <w:pPr>
        <w:pStyle w:val="ConsPlusTitle"/>
        <w:jc w:val="center"/>
        <w:outlineLvl w:val="0"/>
      </w:pPr>
      <w:r>
        <w:t>II. Заполнение справки о доходах, расходах, об имуществе</w:t>
      </w:r>
    </w:p>
    <w:p w:rsidR="00F85BBB" w:rsidRDefault="00F85BBB">
      <w:pPr>
        <w:pStyle w:val="ConsPlusTitle"/>
        <w:jc w:val="center"/>
      </w:pPr>
      <w:r>
        <w:t>и обязательствах имущественного характера</w:t>
      </w:r>
    </w:p>
    <w:p w:rsidR="00F85BBB" w:rsidRDefault="00F85BBB">
      <w:pPr>
        <w:pStyle w:val="ConsPlusNormal"/>
        <w:jc w:val="both"/>
      </w:pPr>
    </w:p>
    <w:p w:rsidR="00F85BBB" w:rsidRDefault="00F85BBB">
      <w:pPr>
        <w:pStyle w:val="ConsPlusNormal"/>
        <w:ind w:firstLine="540"/>
        <w:jc w:val="both"/>
      </w:pPr>
      <w:r>
        <w:t xml:space="preserve">49. </w:t>
      </w:r>
      <w:hyperlink r:id="rId45">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rsidR="00F85BBB" w:rsidRDefault="00F85BBB">
      <w:pPr>
        <w:pStyle w:val="ConsPlusNormal"/>
        <w:spacing w:before="220"/>
        <w:ind w:firstLine="540"/>
        <w:jc w:val="both"/>
      </w:pPr>
      <w:r>
        <w:t xml:space="preserve">50. </w:t>
      </w:r>
      <w:hyperlink r:id="rId46">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F85BBB" w:rsidRDefault="00F85BBB">
      <w:pPr>
        <w:pStyle w:val="ConsPlusNormal"/>
        <w:spacing w:before="220"/>
        <w:ind w:firstLine="540"/>
        <w:jc w:val="both"/>
      </w:pPr>
      <w:r>
        <w:t xml:space="preserve">Например, заполнение </w:t>
      </w:r>
      <w:hyperlink r:id="rId47">
        <w:r>
          <w:rPr>
            <w:color w:val="0000FF"/>
          </w:rPr>
          <w:t>справки</w:t>
        </w:r>
      </w:hyperlink>
      <w:r>
        <w:t xml:space="preserve"> на основании полученной информации из единой </w:t>
      </w:r>
      <w:hyperlink r:id="rId48">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9">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F85BBB" w:rsidRDefault="00F85BBB">
      <w:pPr>
        <w:pStyle w:val="ConsPlusNormal"/>
        <w:spacing w:before="220"/>
        <w:ind w:firstLine="540"/>
        <w:jc w:val="both"/>
      </w:pPr>
      <w:r>
        <w:t xml:space="preserve">К </w:t>
      </w:r>
      <w:hyperlink r:id="rId50">
        <w:r>
          <w:rPr>
            <w:color w:val="0000FF"/>
          </w:rPr>
          <w:t>справке</w:t>
        </w:r>
      </w:hyperlink>
      <w:r>
        <w:t xml:space="preserve"> могут быть приложены любые документы, в том числе пояснения служащего (работника). При этом </w:t>
      </w:r>
      <w:hyperlink r:id="rId51">
        <w:r>
          <w:rPr>
            <w:color w:val="0000FF"/>
          </w:rPr>
          <w:t>разделом 2</w:t>
        </w:r>
      </w:hyperlink>
      <w:r>
        <w:t xml:space="preserve"> справки предусмотрен случай, при котором к </w:t>
      </w:r>
      <w:hyperlink r:id="rId52">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F85BBB" w:rsidRDefault="00F85BBB">
      <w:pPr>
        <w:pStyle w:val="ConsPlusNormal"/>
        <w:spacing w:before="220"/>
        <w:ind w:firstLine="540"/>
        <w:jc w:val="both"/>
      </w:pPr>
      <w: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53">
        <w:r>
          <w:rPr>
            <w:color w:val="0000FF"/>
          </w:rPr>
          <w:t>справку</w:t>
        </w:r>
      </w:hyperlink>
      <w:r>
        <w:t>, являются следующие (таблица N 5):</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6803"/>
      </w:tblGrid>
      <w:tr w:rsidR="00F85BBB">
        <w:tc>
          <w:tcPr>
            <w:tcW w:w="2268" w:type="dxa"/>
          </w:tcPr>
          <w:p w:rsidR="00F85BBB" w:rsidRDefault="00F85BBB">
            <w:pPr>
              <w:pStyle w:val="ConsPlusNormal"/>
              <w:jc w:val="center"/>
            </w:pPr>
            <w:bookmarkStart w:id="9" w:name="P227"/>
            <w:bookmarkEnd w:id="9"/>
            <w:r>
              <w:t xml:space="preserve">Раздел (подраздел) </w:t>
            </w:r>
            <w:hyperlink r:id="rId54">
              <w:r>
                <w:rPr>
                  <w:color w:val="0000FF"/>
                </w:rPr>
                <w:t>справки</w:t>
              </w:r>
            </w:hyperlink>
          </w:p>
        </w:tc>
        <w:tc>
          <w:tcPr>
            <w:tcW w:w="6803" w:type="dxa"/>
          </w:tcPr>
          <w:p w:rsidR="00F85BBB" w:rsidRDefault="00F85BBB">
            <w:pPr>
              <w:pStyle w:val="ConsPlusNormal"/>
              <w:jc w:val="center"/>
            </w:pPr>
            <w:r>
              <w:t>Источник информации</w:t>
            </w:r>
          </w:p>
        </w:tc>
      </w:tr>
      <w:tr w:rsidR="00F85BBB">
        <w:tc>
          <w:tcPr>
            <w:tcW w:w="2268" w:type="dxa"/>
            <w:vMerge w:val="restart"/>
          </w:tcPr>
          <w:p w:rsidR="00F85BBB" w:rsidRDefault="00F85BBB">
            <w:pPr>
              <w:pStyle w:val="ConsPlusNormal"/>
              <w:jc w:val="both"/>
            </w:pPr>
            <w:r>
              <w:t>Сведения о доходах</w:t>
            </w:r>
          </w:p>
        </w:tc>
        <w:tc>
          <w:tcPr>
            <w:tcW w:w="6803" w:type="dxa"/>
          </w:tcPr>
          <w:p w:rsidR="00F85BBB" w:rsidRDefault="00F85BBB">
            <w:pPr>
              <w:pStyle w:val="ConsPlusNormal"/>
              <w:jc w:val="both"/>
            </w:pPr>
            <w: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55">
              <w:r>
                <w:rPr>
                  <w:color w:val="0000FF"/>
                </w:rPr>
                <w:t>https://lkfl2.nalog.ru/lkfl</w:t>
              </w:r>
            </w:hyperlink>
            <w:r>
              <w:t>)</w:t>
            </w:r>
          </w:p>
        </w:tc>
      </w:tr>
      <w:tr w:rsidR="00F85BBB">
        <w:tc>
          <w:tcPr>
            <w:tcW w:w="2268" w:type="dxa"/>
            <w:vMerge/>
          </w:tcPr>
          <w:p w:rsidR="00F85BBB" w:rsidRDefault="00F85BBB">
            <w:pPr>
              <w:pStyle w:val="ConsPlusNormal"/>
            </w:pPr>
          </w:p>
        </w:tc>
        <w:tc>
          <w:tcPr>
            <w:tcW w:w="6803" w:type="dxa"/>
          </w:tcPr>
          <w:p w:rsidR="00F85BBB" w:rsidRDefault="00F85BBB">
            <w:pPr>
              <w:pStyle w:val="ConsPlusNormal"/>
              <w:jc w:val="both"/>
            </w:pPr>
            <w: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56">
              <w:r>
                <w:rPr>
                  <w:color w:val="0000FF"/>
                </w:rPr>
                <w:t>https://lkfl2.nalog.ru/lkfl</w:t>
              </w:r>
            </w:hyperlink>
            <w:r>
              <w:t>) или посредством официального сайта Фонда пенсионного и социального страхования Российской Федерации (</w:t>
            </w:r>
            <w:hyperlink r:id="rId57">
              <w:r>
                <w:rPr>
                  <w:color w:val="0000FF"/>
                </w:rPr>
                <w:t>https://sfr.gov.ru/</w:t>
              </w:r>
            </w:hyperlink>
            <w:r>
              <w:t>)</w:t>
            </w:r>
          </w:p>
        </w:tc>
      </w:tr>
      <w:tr w:rsidR="00F85BBB">
        <w:tc>
          <w:tcPr>
            <w:tcW w:w="2268" w:type="dxa"/>
            <w:vMerge/>
          </w:tcPr>
          <w:p w:rsidR="00F85BBB" w:rsidRDefault="00F85BBB">
            <w:pPr>
              <w:pStyle w:val="ConsPlusNormal"/>
            </w:pPr>
          </w:p>
        </w:tc>
        <w:tc>
          <w:tcPr>
            <w:tcW w:w="6803" w:type="dxa"/>
          </w:tcPr>
          <w:p w:rsidR="00F85BBB" w:rsidRDefault="00F85BBB">
            <w:pPr>
              <w:pStyle w:val="ConsPlusNormal"/>
              <w:jc w:val="both"/>
            </w:pPr>
            <w:r>
              <w:t xml:space="preserve">Выписка о движении денежных средств по счету (в отношении доходов, которые могут подлежать отражению в </w:t>
            </w:r>
            <w:hyperlink r:id="rId58">
              <w:r>
                <w:rPr>
                  <w:color w:val="0000FF"/>
                </w:rPr>
                <w:t>строке</w:t>
              </w:r>
            </w:hyperlink>
            <w:r>
              <w:t xml:space="preserve"> "Иные </w:t>
            </w:r>
            <w:r>
              <w:lastRenderedPageBreak/>
              <w:t>доходы" раздела 1 (например, разовые сделки по продаже имущества)</w:t>
            </w:r>
          </w:p>
        </w:tc>
      </w:tr>
      <w:tr w:rsidR="00F85BBB">
        <w:tc>
          <w:tcPr>
            <w:tcW w:w="2268" w:type="dxa"/>
          </w:tcPr>
          <w:p w:rsidR="00F85BBB" w:rsidRDefault="00F85BBB">
            <w:pPr>
              <w:pStyle w:val="ConsPlusNormal"/>
              <w:jc w:val="both"/>
            </w:pPr>
            <w:r>
              <w:lastRenderedPageBreak/>
              <w:t>Сведения о недвижимом имуществе</w:t>
            </w:r>
          </w:p>
        </w:tc>
        <w:tc>
          <w:tcPr>
            <w:tcW w:w="6803" w:type="dxa"/>
          </w:tcPr>
          <w:p w:rsidR="00F85BBB" w:rsidRDefault="00F85BBB">
            <w:pPr>
              <w:pStyle w:val="ConsPlusNormal"/>
              <w:jc w:val="both"/>
            </w:pPr>
            <w:r>
              <w:t>Регистрационные документы.</w:t>
            </w:r>
          </w:p>
          <w:p w:rsidR="00F85BBB" w:rsidRDefault="00F85BBB">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59">
              <w:r>
                <w:rPr>
                  <w:color w:val="0000FF"/>
                </w:rPr>
                <w:t>https://lkfl2.nalog.ru/lkfl</w:t>
              </w:r>
            </w:hyperlink>
            <w:r>
              <w:t>)</w:t>
            </w:r>
          </w:p>
        </w:tc>
      </w:tr>
      <w:tr w:rsidR="00F85BBB">
        <w:tc>
          <w:tcPr>
            <w:tcW w:w="2268" w:type="dxa"/>
          </w:tcPr>
          <w:p w:rsidR="00F85BBB" w:rsidRDefault="00F85BBB">
            <w:pPr>
              <w:pStyle w:val="ConsPlusNormal"/>
              <w:jc w:val="both"/>
            </w:pPr>
            <w:r>
              <w:t>Сведения о транспортных средствах</w:t>
            </w:r>
          </w:p>
        </w:tc>
        <w:tc>
          <w:tcPr>
            <w:tcW w:w="6803" w:type="dxa"/>
          </w:tcPr>
          <w:p w:rsidR="00F85BBB" w:rsidRDefault="00F85BBB">
            <w:pPr>
              <w:pStyle w:val="ConsPlusNormal"/>
              <w:jc w:val="both"/>
            </w:pPr>
            <w:r>
              <w:t>Регистрационные документы.</w:t>
            </w:r>
          </w:p>
          <w:p w:rsidR="00F85BBB" w:rsidRDefault="00F85BBB">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60">
              <w:r>
                <w:rPr>
                  <w:color w:val="0000FF"/>
                </w:rPr>
                <w:t>https://lkfl2.nalog.ru/lkfl</w:t>
              </w:r>
            </w:hyperlink>
            <w:r>
              <w:t>)</w:t>
            </w:r>
          </w:p>
        </w:tc>
      </w:tr>
      <w:tr w:rsidR="00F85BBB">
        <w:tc>
          <w:tcPr>
            <w:tcW w:w="2268" w:type="dxa"/>
          </w:tcPr>
          <w:p w:rsidR="00F85BBB" w:rsidRDefault="00F85BBB">
            <w:pPr>
              <w:pStyle w:val="ConsPlusNormal"/>
              <w:jc w:val="both"/>
            </w:pPr>
            <w:r>
              <w:t>Сведения о счетах в банках и иных кредитных организациях</w:t>
            </w:r>
          </w:p>
        </w:tc>
        <w:tc>
          <w:tcPr>
            <w:tcW w:w="6803" w:type="dxa"/>
          </w:tcPr>
          <w:p w:rsidR="00F85BBB" w:rsidRDefault="00F85BBB">
            <w:pPr>
              <w:pStyle w:val="ConsPlusNormal"/>
              <w:jc w:val="both"/>
            </w:pPr>
            <w:r>
              <w:t xml:space="preserve">В первую очередь, целесообразно получить данные сведения через личный кабинет налогоплательщика (официальный сайт </w:t>
            </w:r>
            <w:hyperlink r:id="rId61">
              <w:r>
                <w:rPr>
                  <w:color w:val="0000FF"/>
                </w:rPr>
                <w:t>https://lkfl2.nalog.ru/lkfl</w:t>
              </w:r>
            </w:hyperlink>
            <w:r>
              <w:t>).</w:t>
            </w:r>
          </w:p>
          <w:p w:rsidR="00F85BBB" w:rsidRDefault="00F85BBB">
            <w:pPr>
              <w:pStyle w:val="ConsPlusNormal"/>
              <w:jc w:val="both"/>
            </w:pPr>
            <w:r>
              <w:t xml:space="preserve">Впоследствии указанные сведения получаются через банк (иную кредитную организацию) на основании </w:t>
            </w:r>
            <w:hyperlink r:id="rId62">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r w:rsidR="00F85BBB">
        <w:tc>
          <w:tcPr>
            <w:tcW w:w="2268" w:type="dxa"/>
          </w:tcPr>
          <w:p w:rsidR="00F85BBB" w:rsidRDefault="00F85BBB">
            <w:pPr>
              <w:pStyle w:val="ConsPlusNormal"/>
              <w:jc w:val="both"/>
            </w:pPr>
            <w:r>
              <w:t>Сведения о ценных бумагах</w:t>
            </w:r>
          </w:p>
        </w:tc>
        <w:tc>
          <w:tcPr>
            <w:tcW w:w="6803" w:type="dxa"/>
          </w:tcPr>
          <w:p w:rsidR="00F85BBB" w:rsidRDefault="00F85BBB">
            <w:pPr>
              <w:pStyle w:val="ConsPlusNormal"/>
              <w:jc w:val="both"/>
            </w:pPr>
            <w:r>
              <w:t>Регистрационные документы</w:t>
            </w:r>
          </w:p>
        </w:tc>
      </w:tr>
      <w:tr w:rsidR="00F85BBB">
        <w:tc>
          <w:tcPr>
            <w:tcW w:w="2268" w:type="dxa"/>
          </w:tcPr>
          <w:p w:rsidR="00F85BBB" w:rsidRDefault="00F85BBB">
            <w:pPr>
              <w:pStyle w:val="ConsPlusNormal"/>
              <w:jc w:val="both"/>
            </w:pPr>
            <w:r>
              <w:t>Сведения об объектах недвижимого имущества, находящихся в пользовании</w:t>
            </w:r>
          </w:p>
        </w:tc>
        <w:tc>
          <w:tcPr>
            <w:tcW w:w="6803" w:type="dxa"/>
          </w:tcPr>
          <w:p w:rsidR="00F85BBB" w:rsidRDefault="00F85BBB">
            <w:pPr>
              <w:pStyle w:val="ConsPlusNormal"/>
              <w:jc w:val="both"/>
            </w:pPr>
            <w:r>
              <w:t>При наличии письменных оснований пользования - письменные основания</w:t>
            </w:r>
          </w:p>
        </w:tc>
      </w:tr>
      <w:tr w:rsidR="00F85BBB">
        <w:tc>
          <w:tcPr>
            <w:tcW w:w="2268" w:type="dxa"/>
          </w:tcPr>
          <w:p w:rsidR="00F85BBB" w:rsidRDefault="00F85BBB">
            <w:pPr>
              <w:pStyle w:val="ConsPlusNormal"/>
              <w:jc w:val="both"/>
            </w:pPr>
            <w:r>
              <w:t>Сведения о срочных обязательствах финансового характера</w:t>
            </w:r>
          </w:p>
        </w:tc>
        <w:tc>
          <w:tcPr>
            <w:tcW w:w="6803" w:type="dxa"/>
          </w:tcPr>
          <w:p w:rsidR="00F85BBB" w:rsidRDefault="00F85BBB">
            <w:pPr>
              <w:pStyle w:val="ConsPlusNormal"/>
              <w:jc w:val="both"/>
            </w:pPr>
            <w:r>
              <w:t>При наличии письменных оснований возникновения обязательства - письменные основания.</w:t>
            </w:r>
          </w:p>
          <w:p w:rsidR="00F85BBB" w:rsidRDefault="00F85BBB">
            <w:pPr>
              <w:pStyle w:val="ConsPlusNormal"/>
              <w:jc w:val="both"/>
            </w:pPr>
            <w: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63">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bl>
    <w:p w:rsidR="00F85BBB" w:rsidRDefault="00F85BBB">
      <w:pPr>
        <w:pStyle w:val="ConsPlusNormal"/>
        <w:jc w:val="both"/>
      </w:pPr>
    </w:p>
    <w:p w:rsidR="00F85BBB" w:rsidRDefault="00F85BBB">
      <w:pPr>
        <w:pStyle w:val="ConsPlusNormal"/>
        <w:ind w:firstLine="540"/>
        <w:jc w:val="both"/>
      </w:pPr>
      <w:r>
        <w:t>Ряд сведений также доступен на Портале государственных услуг Российской Федерации (</w:t>
      </w:r>
      <w:hyperlink r:id="rId64">
        <w:r>
          <w:rPr>
            <w:color w:val="0000FF"/>
          </w:rPr>
          <w:t>https://www.gosuslugi.ru/</w:t>
        </w:r>
      </w:hyperlink>
      <w:r>
        <w:t>).</w:t>
      </w:r>
    </w:p>
    <w:p w:rsidR="00F85BBB" w:rsidRDefault="00F85BBB">
      <w:pPr>
        <w:pStyle w:val="ConsPlusNormal"/>
        <w:spacing w:before="220"/>
        <w:ind w:firstLine="540"/>
        <w:jc w:val="both"/>
      </w:pPr>
      <w:r>
        <w:t>Отдельные примеры конкретных источников информации указаны в применимых положениях настоящих Методических рекомендаций.</w:t>
      </w:r>
    </w:p>
    <w:p w:rsidR="00F85BBB" w:rsidRDefault="00F85BBB">
      <w:pPr>
        <w:pStyle w:val="ConsPlusNormal"/>
        <w:spacing w:before="220"/>
        <w:ind w:firstLine="540"/>
        <w:jc w:val="both"/>
      </w:pPr>
      <w:r>
        <w:t xml:space="preserve">52. </w:t>
      </w:r>
      <w:hyperlink r:id="rId65">
        <w:r>
          <w:rPr>
            <w:color w:val="0000FF"/>
          </w:rPr>
          <w:t>Справка</w:t>
        </w:r>
      </w:hyperlink>
      <w:r>
        <w:t xml:space="preserve"> заполняется с использованием актуальной на дату представления Сведений версии СПО "Справки БК".</w:t>
      </w:r>
    </w:p>
    <w:p w:rsidR="00F85BBB" w:rsidRDefault="00F85BBB">
      <w:pPr>
        <w:pStyle w:val="ConsPlusNormal"/>
        <w:spacing w:before="220"/>
        <w:ind w:firstLine="540"/>
        <w:jc w:val="both"/>
      </w:pPr>
      <w:r>
        <w:t xml:space="preserve">53. Оценка актуальности версии СПО "Справки БК" осуществляется при приеме </w:t>
      </w:r>
      <w:hyperlink r:id="rId66">
        <w:r>
          <w:rPr>
            <w:color w:val="0000FF"/>
          </w:rPr>
          <w:t>справки</w:t>
        </w:r>
      </w:hyperlink>
      <w:r>
        <w:t>.</w:t>
      </w:r>
    </w:p>
    <w:p w:rsidR="00F85BBB" w:rsidRDefault="00F85BBB">
      <w:pPr>
        <w:pStyle w:val="ConsPlusNormal"/>
        <w:spacing w:before="220"/>
        <w:ind w:firstLine="540"/>
        <w:jc w:val="both"/>
      </w:pPr>
      <w:r>
        <w:t>При печати справки формируются зоны со служебной информацией (штриховые коды и т.п.), нанесение каких-либо пометок на которые не допускается.</w:t>
      </w:r>
    </w:p>
    <w:p w:rsidR="00F85BBB" w:rsidRDefault="00F85BBB">
      <w:pPr>
        <w:pStyle w:val="ConsPlusNormal"/>
        <w:spacing w:before="220"/>
        <w:ind w:firstLine="540"/>
        <w:jc w:val="both"/>
      </w:pPr>
      <w:r>
        <w:t xml:space="preserve">54. Актуальная версия СПО "Справки БК" размещена на официальном сайте Президента </w:t>
      </w:r>
      <w:r>
        <w:lastRenderedPageBreak/>
        <w:t>Российской Федерации (</w:t>
      </w:r>
      <w:hyperlink r:id="rId67">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68">
        <w:r>
          <w:rPr>
            <w:color w:val="0000FF"/>
          </w:rPr>
          <w:t>https://gossluzhba.gov.ru/anticorruption/spravki_bk</w:t>
        </w:r>
      </w:hyperlink>
      <w:r>
        <w:t>).</w:t>
      </w:r>
    </w:p>
    <w:p w:rsidR="00F85BBB" w:rsidRDefault="00F85BBB">
      <w:pPr>
        <w:pStyle w:val="ConsPlusNormal"/>
        <w:spacing w:before="220"/>
        <w:ind w:firstLine="540"/>
        <w:jc w:val="both"/>
      </w:pPr>
      <w:r>
        <w:t>55.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справки, рекомендуется распечатать, подписать и представить справки в течение одного дня (одной датой).</w:t>
      </w:r>
    </w:p>
    <w:p w:rsidR="00F85BBB" w:rsidRDefault="00F85BBB">
      <w:pPr>
        <w:pStyle w:val="ConsPlusNormal"/>
        <w:spacing w:before="220"/>
        <w:ind w:firstLine="540"/>
        <w:jc w:val="both"/>
      </w:pPr>
      <w: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F85BBB" w:rsidRDefault="00F85BBB">
      <w:pPr>
        <w:pStyle w:val="ConsPlusNormal"/>
        <w:spacing w:before="220"/>
        <w:ind w:firstLine="540"/>
        <w:jc w:val="both"/>
      </w:pPr>
      <w:r>
        <w:t>При этом следует избегать ситуаций,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F85BBB" w:rsidRDefault="00F85BBB">
      <w:pPr>
        <w:pStyle w:val="ConsPlusNormal"/>
        <w:spacing w:before="220"/>
        <w:ind w:firstLine="540"/>
        <w:jc w:val="both"/>
      </w:pPr>
      <w: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F85BBB" w:rsidRDefault="00F85BBB">
      <w:pPr>
        <w:pStyle w:val="ConsPlusNormal"/>
        <w:spacing w:before="220"/>
        <w:ind w:firstLine="540"/>
        <w:jc w:val="both"/>
      </w:pPr>
      <w:r>
        <w:t>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w:t>
      </w:r>
    </w:p>
    <w:p w:rsidR="00F85BBB" w:rsidRDefault="00F85BBB">
      <w:pPr>
        <w:pStyle w:val="ConsPlusNormal"/>
        <w:spacing w:before="220"/>
        <w:ind w:firstLine="540"/>
        <w:jc w:val="both"/>
      </w:pPr>
      <w:r>
        <w:t>- для печати справок используется лазерный принтер, обеспечивающий качественную печать;</w:t>
      </w:r>
    </w:p>
    <w:p w:rsidR="00F85BBB" w:rsidRDefault="00F85BBB">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F85BBB" w:rsidRDefault="00F85BBB">
      <w:pPr>
        <w:pStyle w:val="ConsPlusNormal"/>
        <w:spacing w:before="220"/>
        <w:ind w:firstLine="540"/>
        <w:jc w:val="both"/>
      </w:pPr>
      <w: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F85BBB" w:rsidRDefault="00F85BBB">
      <w:pPr>
        <w:pStyle w:val="ConsPlusNormal"/>
        <w:spacing w:before="220"/>
        <w:ind w:firstLine="540"/>
        <w:jc w:val="both"/>
      </w:pPr>
      <w:r>
        <w:t>- не допускаются рукописные правки.</w:t>
      </w:r>
    </w:p>
    <w:p w:rsidR="00F85BBB" w:rsidRDefault="00F85BBB">
      <w:pPr>
        <w:pStyle w:val="ConsPlusNormal"/>
        <w:spacing w:before="220"/>
        <w:ind w:firstLine="540"/>
        <w:jc w:val="both"/>
      </w:pPr>
      <w:r>
        <w:t>Справки не следует прошивать и фиксировать скрепкой.</w:t>
      </w:r>
    </w:p>
    <w:p w:rsidR="00F85BBB" w:rsidRDefault="00F85BBB">
      <w:pPr>
        <w:pStyle w:val="ConsPlusNormal"/>
        <w:spacing w:before="220"/>
        <w:ind w:firstLine="540"/>
        <w:jc w:val="both"/>
      </w:pPr>
      <w:r>
        <w:t>Печатать справки рекомендуется только на одной стороне листа.</w:t>
      </w:r>
    </w:p>
    <w:p w:rsidR="00F85BBB" w:rsidRDefault="00F85BBB">
      <w:pPr>
        <w:pStyle w:val="ConsPlusNormal"/>
        <w:spacing w:before="220"/>
        <w:ind w:firstLine="540"/>
        <w:jc w:val="both"/>
      </w:pPr>
      <w:bookmarkStart w:id="10" w:name="P267"/>
      <w:bookmarkEnd w:id="10"/>
      <w:r>
        <w:t xml:space="preserve">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69">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F85BBB" w:rsidRDefault="00F85BBB">
      <w:pPr>
        <w:pStyle w:val="ConsPlusNormal"/>
        <w:jc w:val="both"/>
      </w:pPr>
    </w:p>
    <w:p w:rsidR="00F85BBB" w:rsidRDefault="00F85BBB">
      <w:pPr>
        <w:pStyle w:val="ConsPlusTitle"/>
        <w:jc w:val="center"/>
        <w:outlineLvl w:val="1"/>
      </w:pPr>
      <w:r>
        <w:t>ТИТУЛЬНЫЙ ЛИСТ</w:t>
      </w:r>
    </w:p>
    <w:p w:rsidR="00F85BBB" w:rsidRDefault="00F85BBB">
      <w:pPr>
        <w:pStyle w:val="ConsPlusNormal"/>
        <w:jc w:val="both"/>
      </w:pPr>
    </w:p>
    <w:p w:rsidR="00F85BBB" w:rsidRDefault="00F85BBB">
      <w:pPr>
        <w:pStyle w:val="ConsPlusNormal"/>
        <w:ind w:firstLine="540"/>
        <w:jc w:val="both"/>
      </w:pPr>
      <w:r>
        <w:t>57. При заполнении титульного листа справки рекомендуется обратить внимание на следующее:</w:t>
      </w:r>
    </w:p>
    <w:p w:rsidR="00F85BBB" w:rsidRDefault="00F85BBB">
      <w:pPr>
        <w:pStyle w:val="ConsPlusNormal"/>
        <w:spacing w:before="220"/>
        <w:ind w:firstLine="540"/>
        <w:jc w:val="both"/>
      </w:pPr>
      <w:r>
        <w:t xml:space="preserve">1) фамилия, имя и отчество (при наличии) гражданина, служащего (работника), </w:t>
      </w:r>
      <w:r>
        <w:lastRenderedPageBreak/>
        <w:t>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справки (реквизиты удостоверяющего личность документа указываются по состоянию на дату подписания). Серия свидетельства о рождении указывается по формату: римские цифры - в латинской раскладке клавиатуры, русские буквы - в русской;</w:t>
      </w:r>
    </w:p>
    <w:p w:rsidR="00F85BBB" w:rsidRDefault="00F85BBB">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F85BBB" w:rsidRDefault="00F85BBB">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70">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F85BBB" w:rsidRDefault="00F85BBB">
      <w:pPr>
        <w:pStyle w:val="ConsPlusNormal"/>
        <w:spacing w:before="220"/>
        <w:ind w:firstLine="540"/>
        <w:jc w:val="both"/>
      </w:pPr>
      <w: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F85BBB" w:rsidRDefault="00F85BBB">
      <w:pPr>
        <w:pStyle w:val="ConsPlusNormal"/>
        <w:spacing w:before="220"/>
        <w:ind w:firstLine="540"/>
        <w:jc w:val="both"/>
      </w:pPr>
      <w:r>
        <w:t>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F85BBB" w:rsidRDefault="00F85BBB">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F85BBB" w:rsidRDefault="00F85BBB">
      <w:pPr>
        <w:pStyle w:val="ConsPlusNormal"/>
        <w:spacing w:before="220"/>
        <w:ind w:firstLine="540"/>
        <w:jc w:val="both"/>
      </w:pPr>
      <w:r>
        <w:t>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 или "домохозяйка" ("домохозяин").</w:t>
      </w:r>
    </w:p>
    <w:p w:rsidR="00F85BBB" w:rsidRDefault="00F85BBB">
      <w:pPr>
        <w:pStyle w:val="ConsPlusNormal"/>
        <w:spacing w:before="220"/>
        <w:ind w:firstLine="540"/>
        <w:jc w:val="both"/>
      </w:pPr>
      <w:r>
        <w:t>Супругу (супруге) и несовершеннолетним детям, осуществляющим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F85BBB" w:rsidRDefault="00F85BBB">
      <w:pPr>
        <w:pStyle w:val="ConsPlusNormal"/>
        <w:spacing w:before="220"/>
        <w:ind w:firstLine="540"/>
        <w:jc w:val="both"/>
      </w:pPr>
      <w: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F85BBB" w:rsidRDefault="00F85BBB">
      <w:pPr>
        <w:pStyle w:val="ConsPlusNormal"/>
        <w:spacing w:before="220"/>
        <w:ind w:firstLine="540"/>
        <w:jc w:val="both"/>
      </w:pPr>
      <w:r>
        <w:t>5) при наличии на дату подписания справки нескольких мест работы на титульном листе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F85BBB" w:rsidRDefault="00F85BBB">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F85BBB" w:rsidRDefault="00F85BBB">
      <w:pPr>
        <w:pStyle w:val="ConsPlusNormal"/>
        <w:spacing w:before="220"/>
        <w:ind w:firstLine="540"/>
        <w:jc w:val="both"/>
      </w:pPr>
      <w: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F85BBB" w:rsidRDefault="00F85BBB">
      <w:pPr>
        <w:pStyle w:val="ConsPlusNormal"/>
        <w:spacing w:before="220"/>
        <w:ind w:firstLine="540"/>
        <w:jc w:val="both"/>
      </w:pPr>
      <w:r>
        <w:lastRenderedPageBreak/>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F85BBB" w:rsidRDefault="00F85BBB">
      <w:pPr>
        <w:pStyle w:val="ConsPlusNormal"/>
        <w:spacing w:before="220"/>
        <w:ind w:firstLine="540"/>
        <w:jc w:val="both"/>
      </w:pPr>
      <w:r>
        <w:t>6) адрес места регистрации указывается по состоянию на дату подписания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F85BBB" w:rsidRDefault="00F85BBB">
      <w:pPr>
        <w:pStyle w:val="ConsPlusNormal"/>
        <w:spacing w:before="220"/>
        <w:ind w:firstLine="540"/>
        <w:jc w:val="both"/>
      </w:pPr>
      <w: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2">
        <w:r>
          <w:rPr>
            <w:color w:val="0000FF"/>
          </w:rPr>
          <w:t>пункт 22</w:t>
        </w:r>
      </w:hyperlink>
      <w:r>
        <w:t xml:space="preserve"> настоящих Методических рекомендаций).</w:t>
      </w:r>
    </w:p>
    <w:p w:rsidR="00F85BBB" w:rsidRDefault="00F85BBB">
      <w:pPr>
        <w:pStyle w:val="ConsPlusNormal"/>
        <w:jc w:val="both"/>
      </w:pPr>
    </w:p>
    <w:p w:rsidR="00F85BBB" w:rsidRDefault="00F85BBB">
      <w:pPr>
        <w:pStyle w:val="ConsPlusTitle"/>
        <w:jc w:val="center"/>
        <w:outlineLvl w:val="1"/>
      </w:pPr>
      <w:r>
        <w:t>РАЗДЕЛ 1. СВЕДЕНИЯ О ДОХОДАХ</w:t>
      </w:r>
    </w:p>
    <w:p w:rsidR="00F85BBB" w:rsidRDefault="00F85BBB">
      <w:pPr>
        <w:pStyle w:val="ConsPlusNormal"/>
        <w:jc w:val="both"/>
      </w:pPr>
    </w:p>
    <w:p w:rsidR="00F85BBB" w:rsidRDefault="00F85BBB">
      <w:pPr>
        <w:pStyle w:val="ConsPlusNormal"/>
        <w:ind w:firstLine="540"/>
        <w:jc w:val="both"/>
      </w:pPr>
      <w:r>
        <w:t xml:space="preserve">58. При заполнении данного раздела справки не следует руководствоваться только содержанием термина "доход", определенного в </w:t>
      </w:r>
      <w:hyperlink r:id="rId71">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F85BBB" w:rsidRDefault="00F85BBB">
      <w:pPr>
        <w:pStyle w:val="ConsPlusNormal"/>
        <w:spacing w:before="220"/>
        <w:ind w:firstLine="540"/>
        <w:jc w:val="both"/>
      </w:pPr>
      <w:r>
        <w:t>59.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F85BBB" w:rsidRDefault="00F85BBB">
      <w:pPr>
        <w:pStyle w:val="ConsPlusNormal"/>
        <w:ind w:firstLine="540"/>
        <w:jc w:val="both"/>
      </w:pPr>
    </w:p>
    <w:p w:rsidR="00F85BBB" w:rsidRDefault="00F85BBB">
      <w:pPr>
        <w:pStyle w:val="ConsPlusTitle"/>
        <w:ind w:firstLine="540"/>
        <w:jc w:val="both"/>
        <w:outlineLvl w:val="2"/>
      </w:pPr>
      <w:r>
        <w:t>Доход по основному месту работы</w:t>
      </w:r>
    </w:p>
    <w:p w:rsidR="00F85BBB" w:rsidRDefault="00F85BBB">
      <w:pPr>
        <w:pStyle w:val="ConsPlusNormal"/>
        <w:spacing w:before="220"/>
        <w:ind w:firstLine="540"/>
        <w:jc w:val="both"/>
      </w:pPr>
      <w:r>
        <w:t>60. В данной строке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"Иные доходы".</w:t>
      </w:r>
    </w:p>
    <w:p w:rsidR="00F85BBB" w:rsidRDefault="00F85BBB">
      <w:pPr>
        <w:pStyle w:val="ConsPlusNormal"/>
        <w:spacing w:before="220"/>
        <w:ind w:firstLine="540"/>
        <w:jc w:val="both"/>
      </w:pPr>
      <w:r>
        <w:t>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w:t>
      </w:r>
    </w:p>
    <w:p w:rsidR="00F85BBB" w:rsidRDefault="00F85BBB">
      <w:pPr>
        <w:pStyle w:val="ConsPlusNormal"/>
        <w:spacing w:before="220"/>
        <w:ind w:firstLine="540"/>
        <w:jc w:val="both"/>
      </w:pPr>
      <w:r>
        <w:t>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F85BBB" w:rsidRDefault="00F85BBB">
      <w:pPr>
        <w:pStyle w:val="ConsPlusNormal"/>
        <w:ind w:firstLine="540"/>
        <w:jc w:val="both"/>
      </w:pPr>
    </w:p>
    <w:p w:rsidR="00F85BBB" w:rsidRDefault="00F85BBB">
      <w:pPr>
        <w:pStyle w:val="ConsPlusTitle"/>
        <w:ind w:firstLine="540"/>
        <w:jc w:val="both"/>
        <w:outlineLvl w:val="3"/>
      </w:pPr>
      <w:r>
        <w:t>Особенности заполнения данной графы отдельными категориями лиц</w:t>
      </w:r>
    </w:p>
    <w:p w:rsidR="00F85BBB" w:rsidRDefault="00F85BBB">
      <w:pPr>
        <w:pStyle w:val="ConsPlusNormal"/>
        <w:spacing w:before="220"/>
        <w:ind w:firstLine="540"/>
        <w:jc w:val="both"/>
      </w:pPr>
      <w:bookmarkStart w:id="11" w:name="P299"/>
      <w:bookmarkEnd w:id="11"/>
      <w: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F85BBB" w:rsidRDefault="00F85BBB">
      <w:pPr>
        <w:pStyle w:val="ConsPlusNormal"/>
        <w:spacing w:before="220"/>
        <w:ind w:firstLine="540"/>
        <w:jc w:val="both"/>
      </w:pPr>
      <w: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85BBB" w:rsidRDefault="00F85BBB">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2">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F85BBB" w:rsidRDefault="00F85BBB">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F85BBB" w:rsidRDefault="00F85BBB">
      <w:pPr>
        <w:pStyle w:val="ConsPlusNormal"/>
        <w:spacing w:before="220"/>
        <w:ind w:firstLine="540"/>
        <w:jc w:val="both"/>
      </w:pPr>
      <w:r>
        <w:t>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85BBB" w:rsidRDefault="00F85BBB">
      <w:pPr>
        <w:pStyle w:val="ConsPlusNormal"/>
        <w:spacing w:before="220"/>
        <w:ind w:firstLine="540"/>
        <w:jc w:val="both"/>
      </w:pPr>
      <w:r>
        <w:t>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F85BBB" w:rsidRDefault="00F85BBB">
      <w:pPr>
        <w:pStyle w:val="ConsPlusNormal"/>
        <w:spacing w:before="220"/>
        <w:ind w:firstLine="540"/>
        <w:jc w:val="both"/>
      </w:pPr>
      <w:r>
        <w:t>63. 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F85BBB" w:rsidRDefault="00F85BBB">
      <w:pPr>
        <w:pStyle w:val="ConsPlusNormal"/>
        <w:spacing w:before="220"/>
        <w:ind w:firstLine="540"/>
        <w:jc w:val="both"/>
      </w:pPr>
      <w:r>
        <w:t>64.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F85BBB" w:rsidRDefault="00F85BBB">
      <w:pPr>
        <w:pStyle w:val="ConsPlusNormal"/>
        <w:spacing w:before="220"/>
        <w:ind w:firstLine="540"/>
        <w:jc w:val="both"/>
      </w:pPr>
      <w:r>
        <w:t>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N 28-6/10/В-4623 (</w:t>
      </w:r>
      <w:hyperlink r:id="rId73">
        <w:r>
          <w:rPr>
            <w:color w:val="0000FF"/>
          </w:rPr>
          <w:t>https://mintrud.gov.ru/docs/1872</w:t>
        </w:r>
      </w:hyperlink>
      <w:r>
        <w:t>).</w:t>
      </w:r>
    </w:p>
    <w:p w:rsidR="00F85BBB" w:rsidRDefault="00F85BBB">
      <w:pPr>
        <w:pStyle w:val="ConsPlusNormal"/>
        <w:ind w:firstLine="540"/>
        <w:jc w:val="both"/>
      </w:pPr>
    </w:p>
    <w:p w:rsidR="00F85BBB" w:rsidRDefault="00F85BBB">
      <w:pPr>
        <w:pStyle w:val="ConsPlusTitle"/>
        <w:ind w:firstLine="540"/>
        <w:jc w:val="both"/>
        <w:outlineLvl w:val="2"/>
      </w:pPr>
      <w:r>
        <w:t>Доход от педагогической и научной деятельности</w:t>
      </w:r>
    </w:p>
    <w:p w:rsidR="00F85BBB" w:rsidRDefault="00F85BBB">
      <w:pPr>
        <w:pStyle w:val="ConsPlusNormal"/>
        <w:spacing w:before="220"/>
        <w:ind w:firstLine="540"/>
        <w:jc w:val="both"/>
      </w:pPr>
      <w:r>
        <w:t xml:space="preserve">66. В данной строке указывается сумма дохода от педагогической деятельности (сумма </w:t>
      </w:r>
      <w:r>
        <w:lastRenderedPageBreak/>
        <w:t>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F85BBB" w:rsidRDefault="00F85BBB">
      <w:pPr>
        <w:pStyle w:val="ConsPlusNormal"/>
        <w:spacing w:before="220"/>
        <w:ind w:firstLine="540"/>
        <w:jc w:val="both"/>
      </w:pPr>
      <w:r>
        <w:t>67. 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"Доход по основному месту работы", а не в строке "Доход от педагогической и научной деятельности".</w:t>
      </w:r>
    </w:p>
    <w:p w:rsidR="00F85BBB" w:rsidRDefault="00F85BBB">
      <w:pPr>
        <w:pStyle w:val="ConsPlusNormal"/>
        <w:ind w:firstLine="540"/>
        <w:jc w:val="both"/>
      </w:pPr>
    </w:p>
    <w:p w:rsidR="00F85BBB" w:rsidRDefault="00F85BBB">
      <w:pPr>
        <w:pStyle w:val="ConsPlusTitle"/>
        <w:ind w:firstLine="540"/>
        <w:jc w:val="both"/>
        <w:outlineLvl w:val="2"/>
      </w:pPr>
      <w:r>
        <w:t>Доход от иной творческой деятельности</w:t>
      </w:r>
    </w:p>
    <w:p w:rsidR="00F85BBB" w:rsidRDefault="00F85BBB">
      <w:pPr>
        <w:pStyle w:val="ConsPlusNormal"/>
        <w:spacing w:before="220"/>
        <w:ind w:firstLine="540"/>
        <w:jc w:val="both"/>
      </w:pPr>
      <w:r>
        <w:t>68.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F85BBB" w:rsidRDefault="00F85BBB">
      <w:pPr>
        <w:pStyle w:val="ConsPlusNormal"/>
        <w:spacing w:before="220"/>
        <w:ind w:firstLine="540"/>
        <w:jc w:val="both"/>
      </w:pPr>
      <w:r>
        <w:t>69. Подлежат указанию в строках "Доход от педагогической и научной деятельности" и "Доход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F85BBB" w:rsidRDefault="00F85BBB">
      <w:pPr>
        <w:pStyle w:val="ConsPlusNormal"/>
        <w:ind w:firstLine="540"/>
        <w:jc w:val="both"/>
      </w:pPr>
    </w:p>
    <w:p w:rsidR="00F85BBB" w:rsidRDefault="00F85BBB">
      <w:pPr>
        <w:pStyle w:val="ConsPlusTitle"/>
        <w:ind w:firstLine="540"/>
        <w:jc w:val="both"/>
        <w:outlineLvl w:val="2"/>
      </w:pPr>
      <w:r>
        <w:t>Доход от вкладов в банках и иных кредитных организациях</w:t>
      </w:r>
    </w:p>
    <w:p w:rsidR="00F85BBB" w:rsidRDefault="00F85BBB">
      <w:pPr>
        <w:pStyle w:val="ConsPlusNormal"/>
        <w:spacing w:before="220"/>
        <w:ind w:firstLine="540"/>
        <w:jc w:val="both"/>
      </w:pPr>
      <w:r>
        <w:t>70.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F85BBB" w:rsidRDefault="00F85BBB">
      <w:pPr>
        <w:pStyle w:val="ConsPlusNormal"/>
        <w:spacing w:before="220"/>
        <w:ind w:firstLine="540"/>
        <w:jc w:val="both"/>
      </w:pPr>
      <w:r>
        <w:t>71. Сведения о наличии соответствующих банковских счетов и вкладов указываются в разделе 4 справки.</w:t>
      </w:r>
    </w:p>
    <w:p w:rsidR="00F85BBB" w:rsidRDefault="00F85BBB">
      <w:pPr>
        <w:pStyle w:val="ConsPlusNormal"/>
        <w:spacing w:before="220"/>
        <w:ind w:firstLine="540"/>
        <w:jc w:val="both"/>
      </w:pPr>
      <w: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F85BBB" w:rsidRDefault="00F85BBB">
      <w:pPr>
        <w:pStyle w:val="ConsPlusNormal"/>
        <w:spacing w:before="220"/>
        <w:ind w:firstLine="540"/>
        <w:jc w:val="both"/>
      </w:pPr>
      <w: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74">
        <w:r>
          <w:rPr>
            <w:color w:val="0000FF"/>
          </w:rPr>
          <w:t>формы</w:t>
        </w:r>
      </w:hyperlink>
      <w:r>
        <w:t xml:space="preserve">, утвержденной Указанием Банка России N 5798-У (за исключением случаев, указанных в </w:t>
      </w:r>
      <w:hyperlink w:anchor="P325">
        <w:r>
          <w:rPr>
            <w:color w:val="0000FF"/>
          </w:rPr>
          <w:t>пункте 77</w:t>
        </w:r>
      </w:hyperlink>
      <w:r>
        <w:t xml:space="preserve"> и </w:t>
      </w:r>
      <w:hyperlink w:anchor="P416">
        <w:r>
          <w:rPr>
            <w:color w:val="0000FF"/>
          </w:rPr>
          <w:t>подпункте 15 пункта 86</w:t>
        </w:r>
      </w:hyperlink>
      <w:r>
        <w:t xml:space="preserve"> настоящих Методических рекомендаций).</w:t>
      </w:r>
    </w:p>
    <w:p w:rsidR="00F85BBB" w:rsidRDefault="00F85BBB">
      <w:pPr>
        <w:pStyle w:val="ConsPlusNormal"/>
        <w:spacing w:before="220"/>
        <w:ind w:firstLine="540"/>
        <w:jc w:val="both"/>
      </w:pPr>
      <w:r>
        <w:t xml:space="preserve">76. Рекомендуется хранить документы, связанные с вкладами (счетами) в банке или иной </w:t>
      </w:r>
      <w:r>
        <w:lastRenderedPageBreak/>
        <w:t>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F85BBB" w:rsidRDefault="00F85BBB">
      <w:pPr>
        <w:pStyle w:val="ConsPlusNormal"/>
        <w:spacing w:before="220"/>
        <w:ind w:firstLine="540"/>
        <w:jc w:val="both"/>
      </w:pPr>
      <w:bookmarkStart w:id="12" w:name="P325"/>
      <w:bookmarkEnd w:id="12"/>
      <w:r>
        <w:t>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F85BBB" w:rsidRDefault="00F85BBB">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75">
        <w:r>
          <w:rPr>
            <w:color w:val="0000FF"/>
          </w:rPr>
          <w:t>Указания</w:t>
        </w:r>
      </w:hyperlink>
      <w:r>
        <w:t xml:space="preserve"> Банка России N 5798-У, такие сведения не отражаются в справке.</w:t>
      </w:r>
    </w:p>
    <w:p w:rsidR="00F85BBB" w:rsidRDefault="00F85BBB">
      <w:pPr>
        <w:pStyle w:val="ConsPlusNormal"/>
        <w:ind w:firstLine="540"/>
        <w:jc w:val="both"/>
      </w:pPr>
    </w:p>
    <w:p w:rsidR="00F85BBB" w:rsidRDefault="00F85BBB">
      <w:pPr>
        <w:pStyle w:val="ConsPlusTitle"/>
        <w:ind w:firstLine="540"/>
        <w:jc w:val="both"/>
        <w:outlineLvl w:val="2"/>
      </w:pPr>
      <w:r>
        <w:t>Доход от ценных бумаг и долей участия в коммерческих организациях</w:t>
      </w:r>
    </w:p>
    <w:p w:rsidR="00F85BBB" w:rsidRDefault="00F85BBB">
      <w:pPr>
        <w:pStyle w:val="ConsPlusNormal"/>
        <w:spacing w:before="220"/>
        <w:ind w:firstLine="540"/>
        <w:jc w:val="both"/>
      </w:pPr>
      <w:r>
        <w:t>78.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F85BBB" w:rsidRDefault="00F85BBB">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F85BBB" w:rsidRDefault="00F85BBB">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76">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77">
        <w:r>
          <w:rPr>
            <w:color w:val="0000FF"/>
          </w:rPr>
          <w:t>статьей 214.1</w:t>
        </w:r>
      </w:hyperlink>
      <w:r>
        <w:t xml:space="preserve"> Налогового кодекса Российской Федерации);</w:t>
      </w:r>
    </w:p>
    <w:p w:rsidR="00F85BBB" w:rsidRDefault="00F85BBB">
      <w:pPr>
        <w:pStyle w:val="ConsPlusNormal"/>
        <w:spacing w:before="220"/>
        <w:ind w:firstLine="540"/>
        <w:jc w:val="both"/>
      </w:pPr>
      <w:r>
        <w:t>3) дисконт, полученный в качестве дохода по облигациям;</w:t>
      </w:r>
    </w:p>
    <w:p w:rsidR="00F85BBB" w:rsidRDefault="00F85BBB">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78">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F85BBB" w:rsidRDefault="00F85BBB">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F85BBB" w:rsidRDefault="00F85BBB">
      <w:pPr>
        <w:pStyle w:val="ConsPlusNormal"/>
        <w:ind w:firstLine="540"/>
        <w:jc w:val="both"/>
      </w:pPr>
    </w:p>
    <w:p w:rsidR="00F85BBB" w:rsidRDefault="00F85BBB">
      <w:pPr>
        <w:pStyle w:val="ConsPlusTitle"/>
        <w:ind w:firstLine="540"/>
        <w:jc w:val="both"/>
        <w:outlineLvl w:val="2"/>
      </w:pPr>
      <w:r>
        <w:t>Иные доходы</w:t>
      </w:r>
    </w:p>
    <w:p w:rsidR="00F85BBB" w:rsidRDefault="00F85BBB">
      <w:pPr>
        <w:pStyle w:val="ConsPlusNormal"/>
        <w:spacing w:before="220"/>
        <w:ind w:firstLine="540"/>
        <w:jc w:val="both"/>
      </w:pPr>
      <w:r>
        <w:t>79. В данной строке указываются выплаченные в отчетном периоде доходы, которые не были отражены в вышеуказанных строках справки.</w:t>
      </w:r>
    </w:p>
    <w:p w:rsidR="00F85BBB" w:rsidRDefault="00F85BBB">
      <w:pPr>
        <w:pStyle w:val="ConsPlusNormal"/>
        <w:spacing w:before="220"/>
        <w:ind w:firstLine="540"/>
        <w:jc w:val="both"/>
      </w:pPr>
      <w:r>
        <w:t>Так, например, в строке "Иные доходы" могут быть указаны:</w:t>
      </w:r>
    </w:p>
    <w:p w:rsidR="00F85BBB" w:rsidRDefault="00F85BBB">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F85BBB" w:rsidRDefault="00F85BBB">
      <w:pPr>
        <w:pStyle w:val="ConsPlusNormal"/>
        <w:spacing w:before="220"/>
        <w:ind w:firstLine="540"/>
        <w:jc w:val="both"/>
      </w:pPr>
      <w:r>
        <w:lastRenderedPageBreak/>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F85BBB" w:rsidRDefault="00F85BBB">
      <w:pPr>
        <w:pStyle w:val="ConsPlusNormal"/>
        <w:spacing w:before="220"/>
        <w:ind w:firstLine="540"/>
        <w:jc w:val="both"/>
      </w:pPr>
      <w: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 по месту службы (работы).</w:t>
      </w:r>
    </w:p>
    <w:p w:rsidR="00F85BBB" w:rsidRDefault="00F85BBB">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79">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F85BBB" w:rsidRDefault="00F85BBB">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F85BBB" w:rsidRDefault="00F85BBB">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"Иные доходы", а сведения о счете - в разделе 4 справки;</w:t>
      </w:r>
    </w:p>
    <w:p w:rsidR="00F85BBB" w:rsidRDefault="00F85BBB">
      <w:pPr>
        <w:pStyle w:val="ConsPlusNormal"/>
        <w:spacing w:before="220"/>
        <w:ind w:firstLine="540"/>
        <w:jc w:val="both"/>
      </w:pPr>
      <w:r>
        <w:t>6) стипендия;</w:t>
      </w:r>
    </w:p>
    <w:p w:rsidR="00F85BBB" w:rsidRDefault="00F85BBB">
      <w:pPr>
        <w:pStyle w:val="ConsPlusNormal"/>
        <w:spacing w:before="220"/>
        <w:ind w:firstLine="540"/>
        <w:jc w:val="both"/>
      </w:pPr>
      <w:r>
        <w:t>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F85BBB" w:rsidRDefault="00F85BBB">
      <w:pPr>
        <w:pStyle w:val="ConsPlusNormal"/>
        <w:spacing w:before="220"/>
        <w:ind w:firstLine="540"/>
        <w:jc w:val="both"/>
      </w:pPr>
      <w:r>
        <w:lastRenderedPageBreak/>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F85BBB" w:rsidRDefault="00F85BBB">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F85BBB" w:rsidRDefault="00F85BBB">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F85BBB" w:rsidRDefault="00F85BBB">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F85BBB" w:rsidRDefault="00F85BBB">
      <w:pPr>
        <w:pStyle w:val="ConsPlusNormal"/>
        <w:spacing w:before="220"/>
        <w:ind w:firstLine="540"/>
        <w:jc w:val="both"/>
      </w:pPr>
      <w: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rsidR="00F85BBB" w:rsidRDefault="00F85BBB">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F85BBB" w:rsidRDefault="00F85BBB">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F85BBB" w:rsidRDefault="00F85BBB">
      <w:pPr>
        <w:pStyle w:val="ConsPlusNormal"/>
        <w:spacing w:before="220"/>
        <w:ind w:firstLine="540"/>
        <w:jc w:val="both"/>
      </w:pPr>
      <w:r>
        <w:t>Аналогично в отношении продажи имущества, находящегося в совместной собственности;</w:t>
      </w:r>
    </w:p>
    <w:p w:rsidR="00F85BBB" w:rsidRDefault="00F85BBB">
      <w:pPr>
        <w:pStyle w:val="ConsPlusNormal"/>
        <w:spacing w:before="220"/>
        <w:ind w:firstLine="540"/>
        <w:jc w:val="both"/>
      </w:pPr>
      <w: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85BBB" w:rsidRDefault="00F85BBB">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F85BBB" w:rsidRDefault="00F85BBB">
      <w:pPr>
        <w:pStyle w:val="ConsPlusNormal"/>
        <w:spacing w:before="220"/>
        <w:ind w:firstLine="540"/>
        <w:jc w:val="both"/>
      </w:pPr>
      <w:r>
        <w:t>12)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F85BBB" w:rsidRDefault="00F85BBB">
      <w:pPr>
        <w:pStyle w:val="ConsPlusNormal"/>
        <w:spacing w:before="220"/>
        <w:ind w:firstLine="540"/>
        <w:jc w:val="both"/>
      </w:pPr>
      <w:r>
        <w:t>13) вознаграждения по гражданско-правовым договорам, если данный доход не указан в иных строках настоящего раздела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F85BBB" w:rsidRDefault="00F85BBB">
      <w:pPr>
        <w:pStyle w:val="ConsPlusNormal"/>
        <w:spacing w:before="220"/>
        <w:ind w:firstLine="540"/>
        <w:jc w:val="both"/>
      </w:pPr>
      <w:r>
        <w:t xml:space="preserve">14) доходы, полученные от использования трубопроводов, линий электропередачи (ЛЭП), </w:t>
      </w:r>
      <w:r>
        <w:lastRenderedPageBreak/>
        <w:t>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rsidR="00F85BBB" w:rsidRDefault="00F85BBB">
      <w:pPr>
        <w:pStyle w:val="ConsPlusNormal"/>
        <w:spacing w:before="220"/>
        <w:ind w:firstLine="540"/>
        <w:jc w:val="both"/>
      </w:pPr>
      <w:r>
        <w:t>15) проценты по долговым обязательствам;</w:t>
      </w:r>
    </w:p>
    <w:p w:rsidR="00F85BBB" w:rsidRDefault="00F85BBB">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F85BBB" w:rsidRDefault="00F85BBB">
      <w:pPr>
        <w:pStyle w:val="ConsPlusNormal"/>
        <w:spacing w:before="220"/>
        <w:ind w:firstLine="540"/>
        <w:jc w:val="both"/>
      </w:pPr>
      <w:r>
        <w:t>17) возмещение вреда, причиненного увечьем или иным повреждением здоровья;</w:t>
      </w:r>
    </w:p>
    <w:p w:rsidR="00F85BBB" w:rsidRDefault="00F85BBB">
      <w:pPr>
        <w:pStyle w:val="ConsPlusNormal"/>
        <w:spacing w:before="220"/>
        <w:ind w:firstLine="540"/>
        <w:jc w:val="both"/>
      </w:pPr>
      <w:r>
        <w:t>18) выплаты, связанные с гибелью (смертью), выплаченные наследникам;</w:t>
      </w:r>
    </w:p>
    <w:p w:rsidR="00F85BBB" w:rsidRDefault="00F85BBB">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28">
        <w:r>
          <w:rPr>
            <w:color w:val="0000FF"/>
          </w:rPr>
          <w:t>подпункте 3 пункта 217</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
    <w:p w:rsidR="00F85BBB" w:rsidRDefault="00F85BBB">
      <w:pPr>
        <w:pStyle w:val="ConsPlusNormal"/>
        <w:spacing w:before="220"/>
        <w:ind w:firstLine="540"/>
        <w:jc w:val="both"/>
      </w:pPr>
      <w:r>
        <w:t>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строке "Доход по основному месту работы";</w:t>
      </w:r>
    </w:p>
    <w:p w:rsidR="00F85BBB" w:rsidRDefault="00F85BBB">
      <w:pPr>
        <w:pStyle w:val="ConsPlusNormal"/>
        <w:spacing w:before="220"/>
        <w:ind w:firstLine="540"/>
        <w:jc w:val="both"/>
      </w:pPr>
      <w:r>
        <w:t>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F85BBB" w:rsidRDefault="00F85BBB">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F85BBB" w:rsidRDefault="00F85BBB">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F85BBB" w:rsidRDefault="00F85BBB">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F85BBB" w:rsidRDefault="00F85BBB">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F85BBB" w:rsidRDefault="00F85BBB">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F85BBB" w:rsidRDefault="00F85BBB">
      <w:pPr>
        <w:pStyle w:val="ConsPlusNormal"/>
        <w:spacing w:before="220"/>
        <w:ind w:firstLine="540"/>
        <w:jc w:val="both"/>
      </w:pPr>
      <w:r>
        <w:lastRenderedPageBreak/>
        <w:t>27) выплаты членам профсоюзных организаций, полученные от данных профсоюзных организаций;</w:t>
      </w:r>
    </w:p>
    <w:p w:rsidR="00F85BBB" w:rsidRDefault="00F85BBB">
      <w:pPr>
        <w:pStyle w:val="ConsPlusNormal"/>
        <w:spacing w:before="220"/>
        <w:ind w:firstLine="540"/>
        <w:jc w:val="both"/>
      </w:pPr>
      <w:r>
        <w:t>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"Доход от педагогической и научной деятельности", результаты иной творческой деятельности - в строке "Доход от иной творческой деятельности";</w:t>
      </w:r>
    </w:p>
    <w:p w:rsidR="00F85BBB" w:rsidRDefault="00F85BBB">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F85BBB" w:rsidRDefault="00F85BBB">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Pr>
            <w:color w:val="0000FF"/>
          </w:rPr>
          <w:t>пунктом 62</w:t>
        </w:r>
      </w:hyperlink>
      <w:r>
        <w:t xml:space="preserve"> настоящих Методических рекомендаций);</w:t>
      </w:r>
    </w:p>
    <w:p w:rsidR="00F85BBB" w:rsidRDefault="00F85BBB">
      <w:pPr>
        <w:pStyle w:val="ConsPlusNormal"/>
        <w:spacing w:before="220"/>
        <w:ind w:firstLine="540"/>
        <w:jc w:val="both"/>
      </w:pPr>
      <w:r>
        <w:t>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F85BBB" w:rsidRDefault="00F85BBB">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F85BBB" w:rsidRDefault="00F85BBB">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F85BBB" w:rsidRDefault="00F85BBB">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F85BBB" w:rsidRDefault="00F85BBB">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F85BBB" w:rsidRDefault="00F85BBB">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F85BBB" w:rsidRDefault="00F85BBB">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F85BBB" w:rsidRDefault="00F85BBB">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F85BBB" w:rsidRDefault="00F85BBB">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80">
        <w:r>
          <w:rPr>
            <w:color w:val="0000FF"/>
          </w:rPr>
          <w:t>главой 23</w:t>
        </w:r>
      </w:hyperlink>
      <w:r>
        <w:t xml:space="preserve"> Налогового кодекса Российской Федерации;</w:t>
      </w:r>
    </w:p>
    <w:p w:rsidR="00F85BBB" w:rsidRDefault="00F85BBB">
      <w:pPr>
        <w:pStyle w:val="ConsPlusNormal"/>
        <w:spacing w:before="220"/>
        <w:ind w:firstLine="540"/>
        <w:jc w:val="both"/>
      </w:pPr>
      <w:r>
        <w:t>40) иные аналогичные выплаты.</w:t>
      </w:r>
    </w:p>
    <w:p w:rsidR="00F85BBB" w:rsidRDefault="00F85BBB">
      <w:pPr>
        <w:pStyle w:val="ConsPlusNormal"/>
        <w:spacing w:before="220"/>
        <w:ind w:firstLine="540"/>
        <w:jc w:val="both"/>
      </w:pPr>
      <w:r>
        <w:t>80. 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F85BBB" w:rsidRDefault="00F85BBB">
      <w:pPr>
        <w:pStyle w:val="ConsPlusNormal"/>
        <w:spacing w:before="220"/>
        <w:ind w:firstLine="540"/>
        <w:jc w:val="both"/>
      </w:pPr>
      <w: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F85BBB" w:rsidRDefault="00F85BBB">
      <w:pPr>
        <w:pStyle w:val="ConsPlusNormal"/>
        <w:spacing w:before="220"/>
        <w:ind w:firstLine="540"/>
        <w:jc w:val="both"/>
      </w:pPr>
      <w: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82.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F85BBB" w:rsidRDefault="00F85BBB">
      <w:pPr>
        <w:pStyle w:val="ConsPlusNormal"/>
        <w:spacing w:before="220"/>
        <w:ind w:firstLine="540"/>
        <w:jc w:val="both"/>
      </w:pPr>
      <w:r>
        <w:t>83.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F85BBB" w:rsidRDefault="00F85BBB">
      <w:pPr>
        <w:pStyle w:val="ConsPlusNormal"/>
        <w:spacing w:before="220"/>
        <w:ind w:firstLine="540"/>
        <w:jc w:val="both"/>
      </w:pPr>
      <w:r>
        <w:t>84. С учетом целей антикоррупционного законодательства в строке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F85BBB" w:rsidRDefault="00F85BBB">
      <w:pPr>
        <w:pStyle w:val="ConsPlusNormal"/>
        <w:spacing w:before="220"/>
        <w:ind w:firstLine="540"/>
        <w:jc w:val="both"/>
      </w:pPr>
      <w:r>
        <w:t>1) со служебными командировками за счет средств работодателя;</w:t>
      </w:r>
    </w:p>
    <w:p w:rsidR="00F85BBB" w:rsidRDefault="00F85BBB">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F85BBB" w:rsidRDefault="00F85BBB">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F85BBB" w:rsidRDefault="00F85BBB">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F85BBB" w:rsidRDefault="00F85BBB">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F85BBB" w:rsidRDefault="00F85BBB">
      <w:pPr>
        <w:pStyle w:val="ConsPlusNormal"/>
        <w:spacing w:before="220"/>
        <w:ind w:firstLine="540"/>
        <w:jc w:val="both"/>
      </w:pPr>
      <w:r>
        <w:t>6) с оплатой коммунальных и иных услуг, наймом жилого помещения;</w:t>
      </w:r>
    </w:p>
    <w:p w:rsidR="00F85BBB" w:rsidRDefault="00F85BBB">
      <w:pPr>
        <w:pStyle w:val="ConsPlusNormal"/>
        <w:spacing w:before="220"/>
        <w:ind w:firstLine="540"/>
        <w:jc w:val="both"/>
      </w:pPr>
      <w:r>
        <w:t>7) с внесением родительской платы за посещение дошкольного образовательного учреждения;</w:t>
      </w:r>
    </w:p>
    <w:p w:rsidR="00F85BBB" w:rsidRDefault="00F85BBB">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F85BBB" w:rsidRDefault="00F85BBB">
      <w:pPr>
        <w:pStyle w:val="ConsPlusNormal"/>
        <w:spacing w:before="220"/>
        <w:ind w:firstLine="540"/>
        <w:jc w:val="both"/>
      </w:pPr>
      <w:r>
        <w:t xml:space="preserve">85.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w:t>
      </w:r>
      <w:r>
        <w:lastRenderedPageBreak/>
        <w:t>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F85BBB" w:rsidRDefault="00F85BBB">
      <w:pPr>
        <w:pStyle w:val="ConsPlusNormal"/>
        <w:spacing w:before="220"/>
        <w:ind w:firstLine="540"/>
        <w:jc w:val="both"/>
      </w:pPr>
      <w:r>
        <w:t>86. Также не указываются сведения о денежных средствах, полученных:</w:t>
      </w:r>
    </w:p>
    <w:p w:rsidR="00F85BBB" w:rsidRDefault="00F85BBB">
      <w:pPr>
        <w:pStyle w:val="ConsPlusNormal"/>
        <w:spacing w:before="220"/>
        <w:ind w:firstLine="540"/>
        <w:jc w:val="both"/>
      </w:pPr>
      <w:r>
        <w:t>1) в виде социального, имущественного, инвестиционного налогового вычета;</w:t>
      </w:r>
    </w:p>
    <w:p w:rsidR="00F85BBB" w:rsidRDefault="00F85BBB">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F85BBB" w:rsidRDefault="00F85BBB">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F85BBB" w:rsidRDefault="00F85BBB">
      <w:pPr>
        <w:pStyle w:val="ConsPlusNormal"/>
        <w:spacing w:before="220"/>
        <w:ind w:firstLine="540"/>
        <w:jc w:val="both"/>
      </w:pPr>
      <w:r>
        <w:t xml:space="preserve">4) в виде материальной выгоды, предусмотренной </w:t>
      </w:r>
      <w:hyperlink r:id="rId81">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F85BBB" w:rsidRDefault="00F85BBB">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F85BBB" w:rsidRDefault="00F85BBB">
      <w:pPr>
        <w:pStyle w:val="ConsPlusNormal"/>
        <w:spacing w:before="220"/>
        <w:ind w:firstLine="540"/>
        <w:jc w:val="both"/>
      </w:pPr>
      <w:r>
        <w:t>6) в качестве вознаграждения донорам за сданную кровь, ее компонентов (и иную помощь);</w:t>
      </w:r>
    </w:p>
    <w:p w:rsidR="00F85BBB" w:rsidRDefault="00F85BBB">
      <w:pPr>
        <w:pStyle w:val="ConsPlusNormal"/>
        <w:spacing w:before="220"/>
        <w:ind w:firstLine="540"/>
        <w:jc w:val="both"/>
      </w:pPr>
      <w: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F85BBB" w:rsidRDefault="00F85BBB">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F85BBB" w:rsidRDefault="00F85BBB">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F85BBB" w:rsidRDefault="00F85BBB">
      <w:pPr>
        <w:pStyle w:val="ConsPlusNormal"/>
        <w:spacing w:before="220"/>
        <w:ind w:firstLine="540"/>
        <w:jc w:val="both"/>
      </w:pPr>
      <w: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F85BBB" w:rsidRDefault="00F85BBB">
      <w:pPr>
        <w:pStyle w:val="ConsPlusNormal"/>
        <w:spacing w:before="220"/>
        <w:ind w:firstLine="540"/>
        <w:jc w:val="both"/>
      </w:pPr>
      <w:r>
        <w:t>11) в связи с возвратом денежных средств по несостоявшемуся договору купли-продажи;</w:t>
      </w:r>
    </w:p>
    <w:p w:rsidR="00F85BBB" w:rsidRDefault="00F85BBB">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F85BBB" w:rsidRDefault="00F85BBB">
      <w:pPr>
        <w:pStyle w:val="ConsPlusNormal"/>
        <w:spacing w:before="220"/>
        <w:ind w:firstLine="540"/>
        <w:jc w:val="both"/>
      </w:pPr>
      <w:r>
        <w:t xml:space="preserve">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w:t>
      </w:r>
      <w:r>
        <w:lastRenderedPageBreak/>
        <w:t>страхования);</w:t>
      </w:r>
    </w:p>
    <w:p w:rsidR="00F85BBB" w:rsidRDefault="00F85BBB">
      <w:pPr>
        <w:pStyle w:val="ConsPlusNormal"/>
        <w:spacing w:before="220"/>
        <w:ind w:firstLine="540"/>
        <w:jc w:val="both"/>
      </w:pPr>
      <w:r>
        <w:t xml:space="preserve">14) на специальный избирательный счет в соответствии с Федеральным </w:t>
      </w:r>
      <w:hyperlink r:id="rId82">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F85BBB" w:rsidRDefault="00F85BBB">
      <w:pPr>
        <w:pStyle w:val="ConsPlusNormal"/>
        <w:spacing w:before="220"/>
        <w:ind w:firstLine="540"/>
        <w:jc w:val="both"/>
      </w:pPr>
      <w:bookmarkStart w:id="13" w:name="P416"/>
      <w:bookmarkEnd w:id="13"/>
      <w: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83">
        <w:r>
          <w:rPr>
            <w:color w:val="0000FF"/>
          </w:rPr>
          <w:t>Указания</w:t>
        </w:r>
      </w:hyperlink>
      <w:r>
        <w:t xml:space="preserve"> Банка России N 5798-У).</w:t>
      </w:r>
    </w:p>
    <w:p w:rsidR="00F85BBB" w:rsidRDefault="00F85BBB">
      <w:pPr>
        <w:pStyle w:val="ConsPlusNormal"/>
        <w:spacing w:before="220"/>
        <w:ind w:firstLine="540"/>
        <w:jc w:val="both"/>
      </w:pPr>
      <w:r>
        <w:t>87. Социальная поддержка молодежи в возрасте от 14 до 22 лет для повышения доступности организаций культуры (т.н. "Пушкинская карта") не подлежит отражению в разделе 1 справки.</w:t>
      </w:r>
    </w:p>
    <w:p w:rsidR="00F85BBB" w:rsidRDefault="00F85BBB">
      <w:pPr>
        <w:pStyle w:val="ConsPlusNormal"/>
        <w:spacing w:before="220"/>
        <w:ind w:firstLine="540"/>
        <w:jc w:val="both"/>
      </w:pPr>
      <w: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F85BBB" w:rsidRDefault="00F85BBB">
      <w:pPr>
        <w:pStyle w:val="ConsPlusNormal"/>
        <w:spacing w:before="220"/>
        <w:ind w:firstLine="540"/>
        <w:jc w:val="both"/>
      </w:pPr>
      <w: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F85BBB" w:rsidRDefault="00F85BBB">
      <w:pPr>
        <w:pStyle w:val="ConsPlusNormal"/>
        <w:jc w:val="both"/>
      </w:pPr>
    </w:p>
    <w:p w:rsidR="00F85BBB" w:rsidRDefault="00F85BBB">
      <w:pPr>
        <w:pStyle w:val="ConsPlusTitle"/>
        <w:jc w:val="center"/>
        <w:outlineLvl w:val="1"/>
      </w:pPr>
      <w:r>
        <w:t>РАЗДЕЛ 2. СВЕДЕНИЯ О РАСХОДАХ</w:t>
      </w:r>
    </w:p>
    <w:p w:rsidR="00F85BBB" w:rsidRDefault="00F85BBB">
      <w:pPr>
        <w:pStyle w:val="ConsPlusNormal"/>
        <w:jc w:val="both"/>
      </w:pPr>
    </w:p>
    <w:p w:rsidR="00F85BBB" w:rsidRDefault="00F85BBB">
      <w:pPr>
        <w:pStyle w:val="ConsPlusTitle"/>
        <w:ind w:firstLine="540"/>
        <w:jc w:val="both"/>
        <w:outlineLvl w:val="2"/>
      </w:pPr>
      <w:r>
        <w:t>Основные положения</w:t>
      </w:r>
    </w:p>
    <w:p w:rsidR="00F85BBB" w:rsidRDefault="00F85BBB">
      <w:pPr>
        <w:pStyle w:val="ConsPlusNormal"/>
        <w:spacing w:before="220"/>
        <w:ind w:firstLine="540"/>
        <w:jc w:val="both"/>
      </w:pPr>
      <w:bookmarkStart w:id="14" w:name="P424"/>
      <w:bookmarkEnd w:id="14"/>
      <w:r>
        <w:t xml:space="preserve">89. Сведения о расходах представляются при наличии оснований, предусмотренных Федеральным </w:t>
      </w:r>
      <w:hyperlink r:id="rId8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F85BBB" w:rsidRDefault="00F85BBB">
      <w:pPr>
        <w:pStyle w:val="ConsPlusNormal"/>
        <w:spacing w:before="220"/>
        <w:ind w:firstLine="540"/>
        <w:jc w:val="both"/>
      </w:pPr>
      <w:r>
        <w:t>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w:t>
      </w:r>
    </w:p>
    <w:p w:rsidR="00F85BBB" w:rsidRDefault="00F85BBB">
      <w:pPr>
        <w:pStyle w:val="ConsPlusNormal"/>
        <w:spacing w:before="220"/>
        <w:ind w:firstLine="540"/>
        <w:jc w:val="both"/>
      </w:pPr>
      <w:r>
        <w:t xml:space="preserve">90. 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Pr>
            <w:color w:val="0000FF"/>
          </w:rPr>
          <w:t>пункте 89</w:t>
        </w:r>
      </w:hyperlink>
      <w:r>
        <w:t xml:space="preserve"> настоящих Методических рекомендаций, также представляются сведения о расходах.</w:t>
      </w:r>
    </w:p>
    <w:p w:rsidR="00F85BBB" w:rsidRDefault="00F85BBB">
      <w:pPr>
        <w:pStyle w:val="ConsPlusNormal"/>
        <w:spacing w:before="220"/>
        <w:ind w:firstLine="540"/>
        <w:jc w:val="both"/>
      </w:pPr>
      <w:r>
        <w:t>91. Не предусмотрено в данном разделе справки отражение информации об оплате неотделимых улучшений объекта недвижимости.</w:t>
      </w:r>
    </w:p>
    <w:p w:rsidR="00F85BBB" w:rsidRDefault="00F85BBB">
      <w:pPr>
        <w:pStyle w:val="ConsPlusNormal"/>
        <w:spacing w:before="220"/>
        <w:ind w:firstLine="540"/>
        <w:jc w:val="both"/>
      </w:pPr>
      <w:bookmarkStart w:id="15" w:name="P428"/>
      <w:bookmarkEnd w:id="15"/>
      <w:r>
        <w:t xml:space="preserve">92. Представление сведений о расходах при отсутствии указанных в </w:t>
      </w:r>
      <w:hyperlink w:anchor="P424">
        <w:r>
          <w:rPr>
            <w:color w:val="0000FF"/>
          </w:rPr>
          <w:t>пункте 89</w:t>
        </w:r>
      </w:hyperlink>
      <w:r>
        <w:t xml:space="preserve"> настоящих Методических рекомендаций оснований не является нарушением.</w:t>
      </w:r>
    </w:p>
    <w:p w:rsidR="00F85BBB" w:rsidRDefault="00F85BBB">
      <w:pPr>
        <w:pStyle w:val="ConsPlusNormal"/>
        <w:spacing w:before="220"/>
        <w:ind w:firstLine="540"/>
        <w:jc w:val="both"/>
      </w:pPr>
      <w:r>
        <w:t xml:space="preserve">93. При расчете общего дохода служащего (работника), его супруги (супруга) и </w:t>
      </w:r>
      <w:r>
        <w:lastRenderedPageBreak/>
        <w:t>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F85BBB" w:rsidRDefault="00F85BBB">
      <w:pPr>
        <w:pStyle w:val="ConsPlusNormal"/>
        <w:spacing w:before="220"/>
        <w:ind w:firstLine="540"/>
        <w:jc w:val="both"/>
      </w:pPr>
      <w:r>
        <w:t xml:space="preserve">94. Для цели реализации </w:t>
      </w:r>
      <w:hyperlink w:anchor="P424">
        <w:r>
          <w:rPr>
            <w:color w:val="0000FF"/>
          </w:rPr>
          <w:t>пункта 89</w:t>
        </w:r>
      </w:hyperlink>
      <w: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F85BBB" w:rsidRDefault="00F85BBB">
      <w:pPr>
        <w:pStyle w:val="ConsPlusNormal"/>
        <w:spacing w:before="220"/>
        <w:ind w:firstLine="540"/>
        <w:jc w:val="both"/>
      </w:pPr>
      <w:r>
        <w:t>Также учету подлежат доходы ребенка, полученные им в соответствующий трехлетний период и до достижения совершеннолетия.</w:t>
      </w:r>
    </w:p>
    <w:p w:rsidR="00F85BBB" w:rsidRDefault="00F85BBB">
      <w:pPr>
        <w:pStyle w:val="ConsPlusNormal"/>
        <w:spacing w:before="220"/>
        <w:ind w:firstLine="540"/>
        <w:jc w:val="both"/>
      </w:pPr>
      <w: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F85BBB" w:rsidRDefault="00F85BBB">
      <w:pPr>
        <w:pStyle w:val="ConsPlusNormal"/>
        <w:spacing w:before="220"/>
        <w:ind w:firstLine="540"/>
        <w:jc w:val="both"/>
      </w:pPr>
      <w:r>
        <w:t>95.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w:t>
      </w:r>
    </w:p>
    <w:p w:rsidR="00F85BBB" w:rsidRDefault="00F85BBB">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F85BBB" w:rsidRDefault="00F85BBB">
      <w:pPr>
        <w:pStyle w:val="ConsPlusNormal"/>
        <w:spacing w:before="220"/>
        <w:ind w:firstLine="540"/>
        <w:jc w:val="both"/>
      </w:pPr>
      <w:r>
        <w:t>96.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F85BBB" w:rsidRDefault="00F85BBB">
      <w:pPr>
        <w:pStyle w:val="ConsPlusNormal"/>
        <w:spacing w:before="220"/>
        <w:ind w:firstLine="540"/>
        <w:jc w:val="both"/>
      </w:pPr>
      <w:r>
        <w:t>97. Сведения о расходах не представляются в следующих случаях:</w:t>
      </w:r>
    </w:p>
    <w:p w:rsidR="00F85BBB" w:rsidRDefault="00F85BBB">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8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F85BBB" w:rsidRDefault="00F85BBB">
      <w:pPr>
        <w:pStyle w:val="ConsPlusNormal"/>
        <w:spacing w:before="220"/>
        <w:ind w:firstLine="540"/>
        <w:jc w:val="both"/>
      </w:pPr>
      <w: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справки;</w:t>
      </w:r>
    </w:p>
    <w:p w:rsidR="00F85BBB" w:rsidRDefault="00F85BBB">
      <w:pPr>
        <w:pStyle w:val="ConsPlusNormal"/>
        <w:spacing w:before="220"/>
        <w:ind w:firstLine="540"/>
        <w:jc w:val="both"/>
      </w:pPr>
      <w:r>
        <w:t xml:space="preserve">3) осуществлена государственная регистрация права собственности на недвижимое </w:t>
      </w:r>
      <w:r>
        <w:lastRenderedPageBreak/>
        <w:t>имущество без совершения сделки по приобретению данного имущества (например, возведение жилого дома на земельном участке).</w:t>
      </w:r>
    </w:p>
    <w:p w:rsidR="00F85BBB" w:rsidRDefault="00F85BBB">
      <w:pPr>
        <w:pStyle w:val="ConsPlusNormal"/>
        <w:ind w:firstLine="540"/>
        <w:jc w:val="both"/>
      </w:pPr>
    </w:p>
    <w:p w:rsidR="00F85BBB" w:rsidRDefault="00F85BBB">
      <w:pPr>
        <w:pStyle w:val="ConsPlusTitle"/>
        <w:ind w:firstLine="540"/>
        <w:jc w:val="both"/>
        <w:outlineLvl w:val="2"/>
      </w:pPr>
      <w:r>
        <w:t>Вид приобретенного имущества</w:t>
      </w:r>
    </w:p>
    <w:p w:rsidR="00F85BBB" w:rsidRDefault="00F85BBB">
      <w:pPr>
        <w:pStyle w:val="ConsPlusNormal"/>
        <w:spacing w:before="220"/>
        <w:ind w:firstLine="540"/>
        <w:jc w:val="both"/>
      </w:pPr>
      <w:r>
        <w:t>98. При заполнении графы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F85BBB" w:rsidRDefault="00F85BBB">
      <w:pPr>
        <w:pStyle w:val="ConsPlusNormal"/>
        <w:ind w:firstLine="540"/>
        <w:jc w:val="both"/>
      </w:pPr>
    </w:p>
    <w:p w:rsidR="00F85BBB" w:rsidRDefault="00F85BBB">
      <w:pPr>
        <w:pStyle w:val="ConsPlusTitle"/>
        <w:ind w:firstLine="540"/>
        <w:jc w:val="both"/>
        <w:outlineLvl w:val="2"/>
      </w:pPr>
      <w:r>
        <w:t>Сумма сделки</w:t>
      </w:r>
    </w:p>
    <w:p w:rsidR="00F85BBB" w:rsidRDefault="00F85BBB">
      <w:pPr>
        <w:pStyle w:val="ConsPlusNormal"/>
        <w:spacing w:before="220"/>
        <w:ind w:firstLine="540"/>
        <w:jc w:val="both"/>
      </w:pPr>
      <w:r>
        <w:t>99. В графе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F85BBB" w:rsidRDefault="00F85BBB">
      <w:pPr>
        <w:pStyle w:val="ConsPlusNormal"/>
        <w:ind w:firstLine="540"/>
        <w:jc w:val="both"/>
      </w:pPr>
    </w:p>
    <w:p w:rsidR="00F85BBB" w:rsidRDefault="00F85BBB">
      <w:pPr>
        <w:pStyle w:val="ConsPlusTitle"/>
        <w:ind w:firstLine="540"/>
        <w:jc w:val="both"/>
        <w:outlineLvl w:val="2"/>
      </w:pPr>
      <w:r>
        <w:t>Источник получения средств, за счет которых приобретено имущество</w:t>
      </w:r>
    </w:p>
    <w:p w:rsidR="00F85BBB" w:rsidRDefault="00F85BBB">
      <w:pPr>
        <w:pStyle w:val="ConsPlusNormal"/>
        <w:spacing w:before="220"/>
        <w:ind w:firstLine="540"/>
        <w:jc w:val="both"/>
      </w:pPr>
      <w:r>
        <w:t>100.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F85BBB" w:rsidRDefault="00F85BBB">
      <w:pPr>
        <w:pStyle w:val="ConsPlusNormal"/>
        <w:spacing w:before="220"/>
        <w:ind w:firstLine="540"/>
        <w:jc w:val="both"/>
      </w:pPr>
      <w: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F85BBB" w:rsidRDefault="00F85BBB">
      <w:pPr>
        <w:pStyle w:val="ConsPlusNormal"/>
        <w:spacing w:before="220"/>
        <w:ind w:firstLine="540"/>
        <w:jc w:val="both"/>
      </w:pPr>
      <w: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F85BBB" w:rsidRDefault="00F85BBB">
      <w:pPr>
        <w:pStyle w:val="ConsPlusNormal"/>
        <w:ind w:firstLine="540"/>
        <w:jc w:val="both"/>
      </w:pPr>
    </w:p>
    <w:p w:rsidR="00F85BBB" w:rsidRDefault="00F85BBB">
      <w:pPr>
        <w:pStyle w:val="ConsPlusTitle"/>
        <w:ind w:firstLine="540"/>
        <w:jc w:val="both"/>
        <w:outlineLvl w:val="2"/>
      </w:pPr>
      <w:r>
        <w:t>Основания приобретения имущества</w:t>
      </w:r>
    </w:p>
    <w:p w:rsidR="00F85BBB" w:rsidRDefault="00F85BBB">
      <w:pPr>
        <w:pStyle w:val="ConsPlusNormal"/>
        <w:spacing w:before="220"/>
        <w:ind w:firstLine="540"/>
        <w:jc w:val="both"/>
      </w:pPr>
      <w:r>
        <w:t>103. В графе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F85BBB" w:rsidRDefault="00F85BBB">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F85BBB" w:rsidRDefault="00F85BBB">
      <w:pPr>
        <w:pStyle w:val="ConsPlusNormal"/>
        <w:spacing w:before="220"/>
        <w:ind w:firstLine="540"/>
        <w:jc w:val="both"/>
      </w:pPr>
      <w: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w:t>
      </w:r>
      <w:r>
        <w:lastRenderedPageBreak/>
        <w:t>наличии по применимому праву.</w:t>
      </w:r>
    </w:p>
    <w:p w:rsidR="00F85BBB" w:rsidRDefault="00F85BBB">
      <w:pPr>
        <w:pStyle w:val="ConsPlusNormal"/>
        <w:spacing w:before="22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F85BBB" w:rsidRDefault="00F85BBB">
      <w:pPr>
        <w:pStyle w:val="ConsPlusNormal"/>
        <w:ind w:firstLine="540"/>
        <w:jc w:val="both"/>
      </w:pPr>
    </w:p>
    <w:p w:rsidR="00F85BBB" w:rsidRDefault="00F85BBB">
      <w:pPr>
        <w:pStyle w:val="ConsPlusTitle"/>
        <w:ind w:firstLine="540"/>
        <w:jc w:val="both"/>
        <w:outlineLvl w:val="2"/>
      </w:pPr>
      <w:r>
        <w:t>Особенности представления сведений о расходах</w:t>
      </w:r>
    </w:p>
    <w:p w:rsidR="00F85BBB" w:rsidRDefault="00F85BBB">
      <w:pPr>
        <w:pStyle w:val="ConsPlusNormal"/>
        <w:spacing w:before="220"/>
        <w:ind w:firstLine="540"/>
        <w:jc w:val="both"/>
      </w:pPr>
      <w:r>
        <w:t>104. Особенности представления сведений о расходах:</w:t>
      </w:r>
    </w:p>
    <w:p w:rsidR="00F85BBB" w:rsidRDefault="00F85BBB">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(в том 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 Копия договора прилагается к справке.</w:t>
      </w:r>
    </w:p>
    <w:p w:rsidR="00F85BBB" w:rsidRDefault="00F85BBB">
      <w:pPr>
        <w:pStyle w:val="ConsPlusNormal"/>
        <w:spacing w:before="220"/>
        <w:ind w:firstLine="540"/>
        <w:jc w:val="both"/>
      </w:pPr>
      <w: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F85BBB" w:rsidRDefault="00F85BBB">
      <w:pPr>
        <w:pStyle w:val="ConsPlusNormal"/>
        <w:spacing w:before="220"/>
        <w:ind w:firstLine="540"/>
        <w:jc w:val="both"/>
      </w:pPr>
      <w:r>
        <w:t>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F85BBB" w:rsidRDefault="00F85BBB">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
    <w:p w:rsidR="00F85BBB" w:rsidRDefault="00F85BBB">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85BBB" w:rsidRDefault="00F85BBB">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F85BBB" w:rsidRDefault="00F85BBB">
      <w:pPr>
        <w:pStyle w:val="ConsPlusNormal"/>
        <w:jc w:val="both"/>
      </w:pPr>
    </w:p>
    <w:p w:rsidR="00F85BBB" w:rsidRDefault="00F85BBB">
      <w:pPr>
        <w:pStyle w:val="ConsPlusTitle"/>
        <w:jc w:val="center"/>
        <w:outlineLvl w:val="1"/>
      </w:pPr>
      <w:r>
        <w:t>РАЗДЕЛ 3. СВЕДЕНИЯ ОБ ИМУЩЕСТВЕ</w:t>
      </w:r>
    </w:p>
    <w:p w:rsidR="00F85BBB" w:rsidRDefault="00F85BBB">
      <w:pPr>
        <w:pStyle w:val="ConsPlusNormal"/>
        <w:jc w:val="both"/>
      </w:pPr>
    </w:p>
    <w:p w:rsidR="00F85BBB" w:rsidRDefault="00F85BBB">
      <w:pPr>
        <w:pStyle w:val="ConsPlusTitle"/>
        <w:ind w:firstLine="540"/>
        <w:jc w:val="both"/>
        <w:outlineLvl w:val="2"/>
      </w:pPr>
      <w:r>
        <w:t>Подраздел 3.1 Недвижимое имущество</w:t>
      </w:r>
    </w:p>
    <w:p w:rsidR="00F85BBB" w:rsidRDefault="00F85BBB">
      <w:pPr>
        <w:pStyle w:val="ConsPlusNormal"/>
        <w:ind w:firstLine="540"/>
        <w:jc w:val="both"/>
      </w:pPr>
    </w:p>
    <w:p w:rsidR="00F85BBB" w:rsidRDefault="00F85BBB">
      <w:pPr>
        <w:pStyle w:val="ConsPlusTitle"/>
        <w:ind w:firstLine="540"/>
        <w:jc w:val="both"/>
        <w:outlineLvl w:val="3"/>
      </w:pPr>
      <w:r>
        <w:t>Основные положения</w:t>
      </w:r>
    </w:p>
    <w:p w:rsidR="00F85BBB" w:rsidRDefault="00F85BBB">
      <w:pPr>
        <w:pStyle w:val="ConsPlusNormal"/>
        <w:spacing w:before="220"/>
        <w:ind w:firstLine="540"/>
        <w:jc w:val="both"/>
      </w:pPr>
      <w:r>
        <w:t xml:space="preserve">105. Понятие недвижимого имущества установлено </w:t>
      </w:r>
      <w:hyperlink r:id="rId86">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F85BBB" w:rsidRDefault="00F85BBB">
      <w:pPr>
        <w:pStyle w:val="ConsPlusNormal"/>
        <w:spacing w:before="220"/>
        <w:ind w:firstLine="540"/>
        <w:jc w:val="both"/>
      </w:pPr>
      <w:r>
        <w:t>106.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F85BBB" w:rsidRDefault="00F85BBB">
      <w:pPr>
        <w:pStyle w:val="ConsPlusNormal"/>
        <w:spacing w:before="220"/>
        <w:ind w:firstLine="540"/>
        <w:jc w:val="both"/>
      </w:pPr>
      <w: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F85BBB" w:rsidRDefault="00F85BBB">
      <w:pPr>
        <w:pStyle w:val="ConsPlusNormal"/>
        <w:spacing w:before="220"/>
        <w:ind w:firstLine="540"/>
        <w:jc w:val="both"/>
      </w:pPr>
      <w: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Pr>
            <w:color w:val="0000FF"/>
          </w:rPr>
          <w:t>пунктом 124</w:t>
        </w:r>
      </w:hyperlink>
      <w:r>
        <w:t xml:space="preserve"> настоящих Методических рекомендаций).</w:t>
      </w:r>
    </w:p>
    <w:p w:rsidR="00F85BBB" w:rsidRDefault="00F85BBB">
      <w:pPr>
        <w:pStyle w:val="ConsPlusNormal"/>
        <w:spacing w:before="220"/>
        <w:ind w:firstLine="540"/>
        <w:jc w:val="both"/>
      </w:pPr>
      <w: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87">
        <w:r>
          <w:rPr>
            <w:color w:val="0000FF"/>
          </w:rPr>
          <w:t>часть 3 статьи 1</w:t>
        </w:r>
      </w:hyperlink>
      <w:r>
        <w:t xml:space="preserve"> Федерального закона от 13 июля 2015 г. N 218-ФЗ "О государственной регистрации недвижимости").</w:t>
      </w:r>
    </w:p>
    <w:p w:rsidR="00F85BBB" w:rsidRDefault="00F85BBB">
      <w:pPr>
        <w:pStyle w:val="ConsPlusNormal"/>
        <w:spacing w:before="220"/>
        <w:ind w:firstLine="540"/>
        <w:jc w:val="both"/>
      </w:pPr>
      <w: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Pr>
            <w:color w:val="0000FF"/>
          </w:rPr>
          <w:t>пунктом 124</w:t>
        </w:r>
      </w:hyperlink>
      <w:r>
        <w:t xml:space="preserve"> настоящих Методических рекомендаций).</w:t>
      </w:r>
    </w:p>
    <w:p w:rsidR="00F85BBB" w:rsidRDefault="00F85BBB">
      <w:pPr>
        <w:pStyle w:val="ConsPlusNormal"/>
        <w:spacing w:before="220"/>
        <w:ind w:firstLine="540"/>
        <w:jc w:val="both"/>
      </w:pPr>
      <w:r>
        <w:t xml:space="preserve">108. В соответствии с </w:t>
      </w:r>
      <w:hyperlink r:id="rId88">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F85BBB" w:rsidRDefault="00F85BBB">
      <w:pPr>
        <w:pStyle w:val="ConsPlusNormal"/>
        <w:spacing w:before="220"/>
        <w:ind w:firstLine="540"/>
        <w:jc w:val="both"/>
      </w:pPr>
      <w:r>
        <w:t>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F85BBB" w:rsidRDefault="00F85BBB">
      <w:pPr>
        <w:pStyle w:val="ConsPlusNormal"/>
        <w:spacing w:before="220"/>
        <w:ind w:firstLine="540"/>
        <w:jc w:val="both"/>
      </w:pPr>
      <w:r>
        <w:t xml:space="preserve">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w:t>
      </w:r>
      <w:r>
        <w:lastRenderedPageBreak/>
        <w:t>одним забором, указываются в справке как два земельных участка, если на каждый участок есть отдельный документ о праве собственности и т.п.).</w:t>
      </w:r>
    </w:p>
    <w:p w:rsidR="00F85BBB" w:rsidRDefault="00F85BBB">
      <w:pPr>
        <w:pStyle w:val="ConsPlusNormal"/>
        <w:ind w:firstLine="540"/>
        <w:jc w:val="both"/>
      </w:pPr>
    </w:p>
    <w:p w:rsidR="00F85BBB" w:rsidRDefault="00F85BBB">
      <w:pPr>
        <w:pStyle w:val="ConsPlusTitle"/>
        <w:ind w:firstLine="540"/>
        <w:jc w:val="both"/>
        <w:outlineLvl w:val="3"/>
      </w:pPr>
      <w:r>
        <w:t>Вид и наименование имущества</w:t>
      </w:r>
    </w:p>
    <w:p w:rsidR="00F85BBB" w:rsidRDefault="00F85BBB">
      <w:pPr>
        <w:pStyle w:val="ConsPlusNormal"/>
        <w:spacing w:before="220"/>
        <w:ind w:firstLine="540"/>
        <w:jc w:val="both"/>
      </w:pPr>
      <w:bookmarkStart w:id="16" w:name="P483"/>
      <w:bookmarkEnd w:id="16"/>
      <w: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F85BBB" w:rsidRDefault="00F85BBB">
      <w:pPr>
        <w:pStyle w:val="ConsPlusNormal"/>
        <w:spacing w:before="220"/>
        <w:ind w:firstLine="540"/>
        <w:jc w:val="both"/>
      </w:pPr>
      <w: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89">
        <w:r>
          <w:rPr>
            <w:color w:val="0000FF"/>
          </w:rPr>
          <w:t>законом</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 домов, хозяйственных построек и гаражей;</w:t>
      </w:r>
    </w:p>
    <w:p w:rsidR="00F85BBB" w:rsidRDefault="00F85BBB">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F85BBB" w:rsidRDefault="00F85BBB">
      <w:pPr>
        <w:pStyle w:val="ConsPlusNormal"/>
        <w:spacing w:before="220"/>
        <w:ind w:firstLine="540"/>
        <w:jc w:val="both"/>
      </w:pPr>
      <w:r>
        <w:t xml:space="preserve">112. В соответствии со </w:t>
      </w:r>
      <w:hyperlink r:id="rId90">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F85BBB" w:rsidRDefault="00F85BBB">
      <w:pPr>
        <w:pStyle w:val="ConsPlusNormal"/>
        <w:spacing w:before="220"/>
        <w:ind w:firstLine="540"/>
        <w:jc w:val="both"/>
      </w:pPr>
      <w:r>
        <w:t>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F85BBB" w:rsidRDefault="00F85BBB">
      <w:pPr>
        <w:pStyle w:val="ConsPlusNormal"/>
        <w:spacing w:before="220"/>
        <w:ind w:firstLine="540"/>
        <w:jc w:val="both"/>
      </w:pPr>
      <w:r>
        <w:t>114. При наличии в собственности жилого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F85BBB" w:rsidRDefault="00F85BBB">
      <w:pPr>
        <w:pStyle w:val="ConsPlusNormal"/>
        <w:spacing w:before="220"/>
        <w:ind w:firstLine="540"/>
        <w:jc w:val="both"/>
      </w:pPr>
      <w:r>
        <w:t>115. В строке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F85BBB" w:rsidRDefault="00F85BBB">
      <w:pPr>
        <w:pStyle w:val="ConsPlusNormal"/>
        <w:ind w:firstLine="540"/>
        <w:jc w:val="both"/>
      </w:pPr>
    </w:p>
    <w:p w:rsidR="00F85BBB" w:rsidRDefault="00F85BBB">
      <w:pPr>
        <w:pStyle w:val="ConsPlusTitle"/>
        <w:ind w:firstLine="540"/>
        <w:jc w:val="both"/>
        <w:outlineLvl w:val="3"/>
      </w:pPr>
      <w:r>
        <w:lastRenderedPageBreak/>
        <w:t>Вид собственности</w:t>
      </w:r>
    </w:p>
    <w:p w:rsidR="00F85BBB" w:rsidRDefault="00F85BBB">
      <w:pPr>
        <w:pStyle w:val="ConsPlusNormal"/>
        <w:spacing w:before="220"/>
        <w:ind w:firstLine="540"/>
        <w:jc w:val="both"/>
      </w:pPr>
      <w:r>
        <w:t>116. В графе "Вид собственности" указывается вид собственности на имущество (индивидуальная, общая совместная, общая долевая).</w:t>
      </w:r>
    </w:p>
    <w:p w:rsidR="00F85BBB" w:rsidRDefault="00F85BBB">
      <w:pPr>
        <w:pStyle w:val="ConsPlusNormal"/>
        <w:spacing w:before="220"/>
        <w:ind w:firstLine="540"/>
        <w:jc w:val="both"/>
      </w:pPr>
      <w:r>
        <w:t xml:space="preserve">117. В соответствии с Гражданским </w:t>
      </w:r>
      <w:hyperlink r:id="rId91">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5BBB" w:rsidRDefault="00F85BBB">
      <w:pPr>
        <w:pStyle w:val="ConsPlusNormal"/>
        <w:spacing w:before="220"/>
        <w:ind w:firstLine="540"/>
        <w:jc w:val="both"/>
      </w:pPr>
      <w:r>
        <w:t>118.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F85BBB" w:rsidRDefault="00F85BBB">
      <w:pPr>
        <w:pStyle w:val="ConsPlusNormal"/>
        <w:ind w:firstLine="540"/>
        <w:jc w:val="both"/>
      </w:pPr>
    </w:p>
    <w:p w:rsidR="00F85BBB" w:rsidRDefault="00F85BBB">
      <w:pPr>
        <w:pStyle w:val="ConsPlusTitle"/>
        <w:ind w:firstLine="540"/>
        <w:jc w:val="both"/>
        <w:outlineLvl w:val="3"/>
      </w:pPr>
      <w:r>
        <w:t>Местонахождение (адрес)</w:t>
      </w:r>
    </w:p>
    <w:p w:rsidR="00F85BBB" w:rsidRDefault="00F85BBB">
      <w:pPr>
        <w:pStyle w:val="ConsPlusNormal"/>
        <w:spacing w:before="220"/>
        <w:ind w:firstLine="540"/>
        <w:jc w:val="both"/>
      </w:pPr>
      <w:bookmarkStart w:id="17" w:name="P497"/>
      <w:bookmarkEnd w:id="17"/>
      <w:r>
        <w:t>119. Местонахождение (адрес) недвижимого имущества указывается согласно правоустанавливающим документам. При этом указывается:</w:t>
      </w:r>
    </w:p>
    <w:p w:rsidR="00F85BBB" w:rsidRDefault="00F85BBB">
      <w:pPr>
        <w:pStyle w:val="ConsPlusNormal"/>
        <w:spacing w:before="220"/>
        <w:ind w:firstLine="540"/>
        <w:jc w:val="both"/>
      </w:pPr>
      <w:r>
        <w:t>1) субъект Российской Федерации;</w:t>
      </w:r>
    </w:p>
    <w:p w:rsidR="00F85BBB" w:rsidRDefault="00F85BBB">
      <w:pPr>
        <w:pStyle w:val="ConsPlusNormal"/>
        <w:spacing w:before="220"/>
        <w:ind w:firstLine="540"/>
        <w:jc w:val="both"/>
      </w:pPr>
      <w:r>
        <w:t>2) район;</w:t>
      </w:r>
    </w:p>
    <w:p w:rsidR="00F85BBB" w:rsidRDefault="00F85BBB">
      <w:pPr>
        <w:pStyle w:val="ConsPlusNormal"/>
        <w:spacing w:before="220"/>
        <w:ind w:firstLine="540"/>
        <w:jc w:val="both"/>
      </w:pPr>
      <w:r>
        <w:t>3) город, иной населенный пункт (село, поселок и т.д.);</w:t>
      </w:r>
    </w:p>
    <w:p w:rsidR="00F85BBB" w:rsidRDefault="00F85BBB">
      <w:pPr>
        <w:pStyle w:val="ConsPlusNormal"/>
        <w:spacing w:before="220"/>
        <w:ind w:firstLine="540"/>
        <w:jc w:val="both"/>
      </w:pPr>
      <w:r>
        <w:t>4) улица (проспект, переулок и т.д.);</w:t>
      </w:r>
    </w:p>
    <w:p w:rsidR="00F85BBB" w:rsidRDefault="00F85BBB">
      <w:pPr>
        <w:pStyle w:val="ConsPlusNormal"/>
        <w:spacing w:before="220"/>
        <w:ind w:firstLine="540"/>
        <w:jc w:val="both"/>
      </w:pPr>
      <w:r>
        <w:t>5) номер дома (владения, участка), корпуса (строения), квартиры.</w:t>
      </w:r>
    </w:p>
    <w:p w:rsidR="00F85BBB" w:rsidRDefault="00F85BBB">
      <w:pPr>
        <w:pStyle w:val="ConsPlusNormal"/>
        <w:spacing w:before="220"/>
        <w:ind w:firstLine="540"/>
        <w:jc w:val="both"/>
      </w:pPr>
      <w:r>
        <w:t>Также рекомендуется указывать индекс.</w:t>
      </w:r>
    </w:p>
    <w:p w:rsidR="00F85BBB" w:rsidRDefault="00F85BBB">
      <w:pPr>
        <w:pStyle w:val="ConsPlusNormal"/>
        <w:spacing w:before="220"/>
        <w:ind w:firstLine="540"/>
        <w:jc w:val="both"/>
      </w:pPr>
      <w:bookmarkStart w:id="18" w:name="P504"/>
      <w:bookmarkEnd w:id="18"/>
      <w:r>
        <w:t>120. Если недвижимое имущество находится за рубежом, то указывается:</w:t>
      </w:r>
    </w:p>
    <w:p w:rsidR="00F85BBB" w:rsidRDefault="00F85BBB">
      <w:pPr>
        <w:pStyle w:val="ConsPlusNormal"/>
        <w:spacing w:before="220"/>
        <w:ind w:firstLine="540"/>
        <w:jc w:val="both"/>
      </w:pPr>
      <w:r>
        <w:t>1) наименование государства;</w:t>
      </w:r>
    </w:p>
    <w:p w:rsidR="00F85BBB" w:rsidRDefault="00F85BBB">
      <w:pPr>
        <w:pStyle w:val="ConsPlusNormal"/>
        <w:spacing w:before="220"/>
        <w:ind w:firstLine="540"/>
        <w:jc w:val="both"/>
      </w:pPr>
      <w:r>
        <w:t>2) населенный пункт (иная единица административно-территориального деления);</w:t>
      </w:r>
    </w:p>
    <w:p w:rsidR="00F85BBB" w:rsidRDefault="00F85BBB">
      <w:pPr>
        <w:pStyle w:val="ConsPlusNormal"/>
        <w:spacing w:before="220"/>
        <w:ind w:firstLine="540"/>
        <w:jc w:val="both"/>
      </w:pPr>
      <w:r>
        <w:t>3) почтовый адрес.</w:t>
      </w:r>
    </w:p>
    <w:p w:rsidR="00F85BBB" w:rsidRDefault="00F85BBB">
      <w:pPr>
        <w:pStyle w:val="ConsPlusNormal"/>
        <w:ind w:firstLine="540"/>
        <w:jc w:val="both"/>
      </w:pPr>
    </w:p>
    <w:p w:rsidR="00F85BBB" w:rsidRDefault="00F85BBB">
      <w:pPr>
        <w:pStyle w:val="ConsPlusTitle"/>
        <w:ind w:firstLine="540"/>
        <w:jc w:val="both"/>
        <w:outlineLvl w:val="3"/>
      </w:pPr>
      <w:r>
        <w:t>Площадь</w:t>
      </w:r>
    </w:p>
    <w:p w:rsidR="00F85BBB" w:rsidRDefault="00F85BBB">
      <w:pPr>
        <w:pStyle w:val="ConsPlusNormal"/>
        <w:spacing w:before="220"/>
        <w:ind w:firstLine="540"/>
        <w:jc w:val="both"/>
      </w:pPr>
      <w:bookmarkStart w:id="19" w:name="P510"/>
      <w:bookmarkEnd w:id="19"/>
      <w: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F85BBB" w:rsidRDefault="00F85BBB">
      <w:pPr>
        <w:pStyle w:val="ConsPlusNormal"/>
        <w:spacing w:before="220"/>
        <w:ind w:firstLine="540"/>
        <w:jc w:val="both"/>
      </w:pPr>
      <w:r>
        <w:t xml:space="preserve">122.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92">
        <w:r>
          <w:rPr>
            <w:color w:val="0000FF"/>
          </w:rPr>
          <w:t>законе</w:t>
        </w:r>
      </w:hyperlink>
      <w:r>
        <w:t xml:space="preserve"> от 29 июля 2017 г. N 217-ФЗ "О ведении гражданами садоводства и огородничества для </w:t>
      </w:r>
      <w:r>
        <w:lastRenderedPageBreak/>
        <w:t>собственных нужд и о внесении изменений в отдельные законодательные акты Российской Федерации".</w:t>
      </w:r>
    </w:p>
    <w:p w:rsidR="00F85BBB" w:rsidRDefault="00F85BBB">
      <w:pPr>
        <w:pStyle w:val="ConsPlusNormal"/>
        <w:ind w:firstLine="540"/>
        <w:jc w:val="both"/>
      </w:pPr>
    </w:p>
    <w:p w:rsidR="00F85BBB" w:rsidRDefault="00F85BBB">
      <w:pPr>
        <w:pStyle w:val="ConsPlusTitle"/>
        <w:ind w:firstLine="540"/>
        <w:jc w:val="both"/>
        <w:outlineLvl w:val="3"/>
      </w:pPr>
      <w:r>
        <w:t>Основание приобретения и источники средств</w:t>
      </w:r>
    </w:p>
    <w:p w:rsidR="00F85BBB" w:rsidRDefault="00F85BBB">
      <w:pPr>
        <w:pStyle w:val="ConsPlusNormal"/>
        <w:spacing w:before="220"/>
        <w:ind w:firstLine="540"/>
        <w:jc w:val="both"/>
      </w:pPr>
      <w:r>
        <w:t xml:space="preserve">123. По общему правилу, предусмотренному </w:t>
      </w:r>
      <w:hyperlink r:id="rId93">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F85BBB" w:rsidRDefault="00F85BBB">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94">
        <w:r>
          <w:rPr>
            <w:color w:val="0000FF"/>
          </w:rPr>
          <w:t>https://lk.rosreestr.ru/eservices/real-estate-objects-online</w:t>
        </w:r>
      </w:hyperlink>
      <w:r>
        <w:t>).</w:t>
      </w:r>
    </w:p>
    <w:p w:rsidR="00F85BBB" w:rsidRDefault="00F85BBB">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F85BBB" w:rsidRDefault="00F85BBB">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F85BBB" w:rsidRDefault="00F85BBB">
      <w:pPr>
        <w:pStyle w:val="ConsPlusNormal"/>
        <w:spacing w:before="220"/>
        <w:ind w:firstLine="540"/>
        <w:jc w:val="both"/>
      </w:pPr>
      <w:bookmarkStart w:id="20" w:name="P518"/>
      <w:bookmarkEnd w:id="20"/>
      <w:r>
        <w:t xml:space="preserve">124. В случае если право на недвижимое имущество возникло до вступления в силу Федерального </w:t>
      </w:r>
      <w:hyperlink r:id="rId95">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96">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F85BBB" w:rsidRDefault="00F85BBB">
      <w:pPr>
        <w:pStyle w:val="ConsPlusNormal"/>
        <w:spacing w:before="220"/>
        <w:ind w:firstLine="540"/>
        <w:jc w:val="both"/>
      </w:pPr>
      <w:r>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77:02:0014017:1994-72/004/2025-2 от 27 марта 2025 г.; договор купли-продажи от 19 февраля 2025 г. или иное.</w:t>
      </w:r>
    </w:p>
    <w:p w:rsidR="00F85BBB" w:rsidRDefault="00F85BBB">
      <w:pPr>
        <w:pStyle w:val="ConsPlusNormal"/>
        <w:spacing w:before="220"/>
        <w:ind w:firstLine="540"/>
        <w:jc w:val="both"/>
      </w:pPr>
      <w: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F85BBB" w:rsidRDefault="00F85BBB">
      <w:pPr>
        <w:pStyle w:val="ConsPlusNormal"/>
        <w:spacing w:before="220"/>
        <w:ind w:firstLine="540"/>
        <w:jc w:val="both"/>
      </w:pPr>
      <w: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F85BBB" w:rsidRDefault="00F85BBB">
      <w:pPr>
        <w:pStyle w:val="ConsPlusNormal"/>
        <w:spacing w:before="220"/>
        <w:ind w:firstLine="540"/>
        <w:jc w:val="both"/>
      </w:pPr>
      <w:r>
        <w:t xml:space="preserve">127.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97">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lastRenderedPageBreak/>
        <w:t>Российской Федерации", а именно:</w:t>
      </w:r>
    </w:p>
    <w:p w:rsidR="00F85BBB" w:rsidRDefault="00F85BBB">
      <w:pPr>
        <w:pStyle w:val="ConsPlusNormal"/>
        <w:spacing w:before="220"/>
        <w:ind w:firstLine="540"/>
        <w:jc w:val="both"/>
      </w:pPr>
      <w:r>
        <w:t>1) на лиц, замещающих (занимающих):</w:t>
      </w:r>
    </w:p>
    <w:p w:rsidR="00F85BBB" w:rsidRDefault="00F85BBB">
      <w:pPr>
        <w:pStyle w:val="ConsPlusNormal"/>
        <w:spacing w:before="220"/>
        <w:ind w:firstLine="540"/>
        <w:jc w:val="both"/>
      </w:pPr>
      <w:bookmarkStart w:id="21" w:name="P524"/>
      <w:bookmarkEnd w:id="21"/>
      <w:r>
        <w:t>государственные должности Российской Федерации;</w:t>
      </w:r>
    </w:p>
    <w:p w:rsidR="00F85BBB" w:rsidRDefault="00F85BBB">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F85BBB" w:rsidRDefault="00F85BBB">
      <w:pPr>
        <w:pStyle w:val="ConsPlusNormal"/>
        <w:spacing w:before="220"/>
        <w:ind w:firstLine="540"/>
        <w:jc w:val="both"/>
      </w:pPr>
      <w:r>
        <w:t>должности членов Совета директоров Центрального банка Российской Федерации;</w:t>
      </w:r>
    </w:p>
    <w:p w:rsidR="00F85BBB" w:rsidRDefault="00F85BBB">
      <w:pPr>
        <w:pStyle w:val="ConsPlusNormal"/>
        <w:spacing w:before="220"/>
        <w:ind w:firstLine="540"/>
        <w:jc w:val="both"/>
      </w:pPr>
      <w:r>
        <w:t>государственные должности субъектов Российской Федерации;</w:t>
      </w:r>
    </w:p>
    <w:p w:rsidR="00F85BBB" w:rsidRDefault="00F85BBB">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F85BBB" w:rsidRDefault="00F85BBB">
      <w:pPr>
        <w:pStyle w:val="ConsPlusNormal"/>
        <w:spacing w:before="220"/>
        <w:ind w:firstLine="540"/>
        <w:jc w:val="both"/>
      </w:pPr>
      <w:r>
        <w:t>должности заместителей руководителей федеральных органов исполнительной власти;</w:t>
      </w:r>
    </w:p>
    <w:p w:rsidR="00F85BBB" w:rsidRDefault="00F85BBB">
      <w:pPr>
        <w:pStyle w:val="ConsPlusNormal"/>
        <w:spacing w:before="220"/>
        <w:ind w:firstLine="540"/>
        <w:jc w:val="both"/>
      </w:pPr>
      <w: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F85BBB" w:rsidRDefault="00F85BBB">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F85BBB" w:rsidRDefault="00F85BBB">
      <w:pPr>
        <w:pStyle w:val="ConsPlusNormal"/>
        <w:spacing w:before="220"/>
        <w:ind w:firstLine="540"/>
        <w:jc w:val="both"/>
      </w:pPr>
      <w:bookmarkStart w:id="22" w:name="P532"/>
      <w:bookmarkEnd w:id="22"/>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F85BBB" w:rsidRDefault="00F85BBB">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F85BBB" w:rsidRDefault="00F85BBB">
      <w:pPr>
        <w:pStyle w:val="ConsPlusNormal"/>
        <w:spacing w:before="220"/>
        <w:ind w:firstLine="540"/>
        <w:jc w:val="both"/>
      </w:pPr>
      <w:r>
        <w:t xml:space="preserve">2) на супруг (супругов), несовершеннолетних детей лиц, указанных в </w:t>
      </w:r>
      <w:hyperlink w:anchor="P524">
        <w:r>
          <w:rPr>
            <w:color w:val="0000FF"/>
          </w:rPr>
          <w:t>абзацах втором</w:t>
        </w:r>
      </w:hyperlink>
      <w:r>
        <w:t xml:space="preserve"> - </w:t>
      </w:r>
      <w:hyperlink w:anchor="P532">
        <w:r>
          <w:rPr>
            <w:color w:val="0000FF"/>
          </w:rPr>
          <w:t>десятом подпункта 1</w:t>
        </w:r>
      </w:hyperlink>
      <w:r>
        <w:t xml:space="preserve"> настоящего пункта;</w:t>
      </w:r>
    </w:p>
    <w:p w:rsidR="00F85BBB" w:rsidRDefault="00F85BBB">
      <w:pPr>
        <w:pStyle w:val="ConsPlusNormal"/>
        <w:spacing w:before="220"/>
        <w:ind w:firstLine="540"/>
        <w:jc w:val="both"/>
      </w:pPr>
      <w:r>
        <w:t>3) иных лиц в случаях, предусмотренных федеральными законами.</w:t>
      </w:r>
    </w:p>
    <w:p w:rsidR="00F85BBB" w:rsidRDefault="00F85BBB">
      <w:pPr>
        <w:pStyle w:val="ConsPlusNormal"/>
        <w:spacing w:before="220"/>
        <w:ind w:firstLine="540"/>
        <w:jc w:val="both"/>
      </w:pPr>
      <w:r>
        <w:t xml:space="preserve">128. Находящееся в собственности недвижимое имущество, расположенное на территории </w:t>
      </w:r>
      <w:r>
        <w:lastRenderedPageBreak/>
        <w:t xml:space="preserve">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98">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99">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00">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01">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F85BBB" w:rsidRDefault="00F85BBB">
      <w:pPr>
        <w:pStyle w:val="ConsPlusNormal"/>
        <w:ind w:firstLine="540"/>
        <w:jc w:val="both"/>
      </w:pPr>
    </w:p>
    <w:p w:rsidR="00F85BBB" w:rsidRDefault="00F85BBB">
      <w:pPr>
        <w:pStyle w:val="ConsPlusTitle"/>
        <w:ind w:firstLine="540"/>
        <w:jc w:val="both"/>
        <w:outlineLvl w:val="2"/>
      </w:pPr>
      <w:r>
        <w:t>Подраздел 3.2. Транспортные средства</w:t>
      </w:r>
    </w:p>
    <w:p w:rsidR="00F85BBB" w:rsidRDefault="00F85BBB">
      <w:pPr>
        <w:pStyle w:val="ConsPlusNormal"/>
        <w:spacing w:before="220"/>
        <w:ind w:firstLine="540"/>
        <w:jc w:val="both"/>
      </w:pPr>
      <w:r>
        <w:t>129.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F85BBB" w:rsidRDefault="00F85BBB">
      <w:pPr>
        <w:pStyle w:val="ConsPlusNormal"/>
        <w:spacing w:before="220"/>
        <w:ind w:firstLine="540"/>
        <w:jc w:val="both"/>
      </w:pPr>
      <w:r>
        <w:t>Также в данном подразделе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F85BBB" w:rsidRDefault="00F85BBB">
      <w:pPr>
        <w:pStyle w:val="ConsPlusNormal"/>
        <w:spacing w:before="220"/>
        <w:ind w:firstLine="540"/>
        <w:jc w:val="both"/>
      </w:pPr>
      <w: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85BBB" w:rsidRDefault="00F85BBB">
      <w:pPr>
        <w:pStyle w:val="ConsPlusNormal"/>
        <w:spacing w:before="220"/>
        <w:ind w:firstLine="540"/>
        <w:jc w:val="both"/>
      </w:pPr>
      <w:r>
        <w:t>130.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02">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F85BBB" w:rsidRDefault="00F85BBB">
      <w:pPr>
        <w:pStyle w:val="ConsPlusNormal"/>
        <w:spacing w:before="220"/>
        <w:ind w:firstLine="540"/>
        <w:jc w:val="both"/>
      </w:pPr>
      <w:r>
        <w:t>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F85BBB" w:rsidRDefault="00F85BBB">
      <w:pPr>
        <w:pStyle w:val="ConsPlusNormal"/>
        <w:spacing w:before="220"/>
        <w:ind w:firstLine="540"/>
        <w:jc w:val="both"/>
      </w:pPr>
      <w: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F85BBB" w:rsidRDefault="00F85BBB">
      <w:pPr>
        <w:pStyle w:val="ConsPlusNormal"/>
        <w:spacing w:before="220"/>
        <w:ind w:firstLine="540"/>
        <w:jc w:val="both"/>
      </w:pPr>
      <w:r>
        <w:t xml:space="preserve">133. 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w:t>
      </w:r>
      <w:r>
        <w:lastRenderedPageBreak/>
        <w:t>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подразделе 3.2 раздела 3 справки служащего (работника).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85BBB" w:rsidRDefault="00F85BBB">
      <w:pPr>
        <w:pStyle w:val="ConsPlusNormal"/>
        <w:spacing w:before="220"/>
        <w:ind w:firstLine="540"/>
        <w:jc w:val="both"/>
      </w:pPr>
      <w:r>
        <w:t>Также допускается указание только кода подразделения ГИБДД в соответствии со свидетельством о регистрации транспортного средства.</w:t>
      </w:r>
    </w:p>
    <w:p w:rsidR="00F85BBB" w:rsidRDefault="00F85BBB">
      <w:pPr>
        <w:pStyle w:val="ConsPlusNormal"/>
        <w:spacing w:before="220"/>
        <w:ind w:firstLine="540"/>
        <w:jc w:val="both"/>
      </w:pPr>
      <w:r>
        <w:t>В случае отсутствия регистрации допускается указать "Отсутствует".</w:t>
      </w:r>
    </w:p>
    <w:p w:rsidR="00F85BBB" w:rsidRDefault="00F85BBB">
      <w:pPr>
        <w:pStyle w:val="ConsPlusNormal"/>
        <w:spacing w:before="220"/>
        <w:ind w:firstLine="540"/>
        <w:jc w:val="both"/>
      </w:pPr>
      <w:r>
        <w:t>134. Аналогичным подходом необходимо руководствоваться при указании в данном подразделе водного, воздушного транспорта.</w:t>
      </w:r>
    </w:p>
    <w:p w:rsidR="00F85BBB" w:rsidRDefault="00F85BBB">
      <w:pPr>
        <w:pStyle w:val="ConsPlusNormal"/>
        <w:spacing w:before="220"/>
        <w:ind w:firstLine="540"/>
        <w:jc w:val="both"/>
      </w:pPr>
      <w:r>
        <w:t>135. В строке "Иные транспортные средства" подлежат указанию, в частности, прицепы, зарегистрированные в установленном порядке.</w:t>
      </w:r>
    </w:p>
    <w:p w:rsidR="00F85BBB" w:rsidRDefault="00F85BBB">
      <w:pPr>
        <w:pStyle w:val="ConsPlusNormal"/>
        <w:spacing w:before="22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F85BBB" w:rsidRDefault="00F85BBB">
      <w:pPr>
        <w:pStyle w:val="ConsPlusNormal"/>
        <w:ind w:firstLine="540"/>
        <w:jc w:val="both"/>
      </w:pPr>
    </w:p>
    <w:p w:rsidR="00F85BBB" w:rsidRDefault="00F85BBB">
      <w:pPr>
        <w:pStyle w:val="ConsPlusTitle"/>
        <w:ind w:firstLine="540"/>
        <w:jc w:val="both"/>
        <w:outlineLvl w:val="2"/>
      </w:pPr>
      <w:r>
        <w:t>Подраздел 3.3. Цифровые финансовые активы, цифровые права, включающие одновременно цифровые финансовые активы и иные цифровые права</w:t>
      </w:r>
    </w:p>
    <w:p w:rsidR="00F85BBB" w:rsidRDefault="00F85BBB">
      <w:pPr>
        <w:pStyle w:val="ConsPlusNormal"/>
        <w:spacing w:before="220"/>
        <w:ind w:firstLine="540"/>
        <w:jc w:val="both"/>
      </w:pPr>
      <w:r>
        <w:t xml:space="preserve">136. В соответствии со </w:t>
      </w:r>
      <w:hyperlink r:id="rId103">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F85BBB" w:rsidRDefault="00F85BBB">
      <w:pPr>
        <w:pStyle w:val="ConsPlusNormal"/>
        <w:spacing w:before="220"/>
        <w:ind w:firstLine="540"/>
        <w:jc w:val="both"/>
      </w:pPr>
      <w:r>
        <w:t xml:space="preserve">137. В соответствии со </w:t>
      </w:r>
      <w:hyperlink r:id="rId104">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05">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F85BBB" w:rsidRDefault="00F85BBB">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06">
        <w:r>
          <w:rPr>
            <w:color w:val="0000FF"/>
          </w:rPr>
          <w:t>закона</w:t>
        </w:r>
      </w:hyperlink>
      <w:r>
        <w:t xml:space="preserve"> к выпуску, учету и обращению цифровых финансовых активов.</w:t>
      </w:r>
    </w:p>
    <w:p w:rsidR="00F85BBB" w:rsidRDefault="00F85BBB">
      <w:pPr>
        <w:pStyle w:val="ConsPlusNormal"/>
        <w:spacing w:before="220"/>
        <w:ind w:firstLine="540"/>
        <w:jc w:val="both"/>
      </w:pPr>
      <w:r>
        <w:t xml:space="preserve">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w:t>
      </w:r>
      <w:r>
        <w:lastRenderedPageBreak/>
        <w:t>по решению суда (вступило в законную силу).</w:t>
      </w:r>
    </w:p>
    <w:p w:rsidR="00F85BBB" w:rsidRDefault="00F85BBB">
      <w:pPr>
        <w:pStyle w:val="ConsPlusNormal"/>
        <w:spacing w:before="220"/>
        <w:ind w:firstLine="540"/>
        <w:jc w:val="both"/>
      </w:pPr>
      <w:r>
        <w:t>139. В графе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85BBB" w:rsidRDefault="00F85BBB">
      <w:pPr>
        <w:pStyle w:val="ConsPlusNormal"/>
        <w:spacing w:before="220"/>
        <w:ind w:firstLine="540"/>
        <w:jc w:val="both"/>
      </w:pPr>
      <w:r>
        <w:t>140. В графе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F85BBB" w:rsidRDefault="00F85BBB">
      <w:pPr>
        <w:pStyle w:val="ConsPlusNormal"/>
        <w:spacing w:before="220"/>
        <w:ind w:firstLine="540"/>
        <w:jc w:val="both"/>
      </w:pPr>
      <w:r>
        <w:t>141. В графе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F85BBB" w:rsidRDefault="00F85BBB">
      <w:pPr>
        <w:pStyle w:val="ConsPlusNormal"/>
        <w:spacing w:before="220"/>
        <w:ind w:firstLine="540"/>
        <w:jc w:val="both"/>
      </w:pPr>
      <w:r>
        <w:t>142. В графе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F85BBB" w:rsidRDefault="00F85BBB">
      <w:pPr>
        <w:pStyle w:val="ConsPlusNormal"/>
        <w:spacing w:before="220"/>
        <w:ind w:firstLine="540"/>
        <w:jc w:val="both"/>
      </w:pPr>
      <w: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107">
        <w:r>
          <w:rPr>
            <w:color w:val="0000FF"/>
          </w:rPr>
          <w:t>https://cbr.ru/admissionfinmarket/navigator/ois/</w:t>
        </w:r>
      </w:hyperlink>
      <w:r>
        <w:t>.</w:t>
      </w:r>
    </w:p>
    <w:p w:rsidR="00F85BBB" w:rsidRDefault="00F85BBB">
      <w:pPr>
        <w:pStyle w:val="ConsPlusNormal"/>
        <w:ind w:firstLine="540"/>
        <w:jc w:val="both"/>
      </w:pPr>
    </w:p>
    <w:p w:rsidR="00F85BBB" w:rsidRDefault="00F85BBB">
      <w:pPr>
        <w:pStyle w:val="ConsPlusTitle"/>
        <w:ind w:firstLine="540"/>
        <w:jc w:val="both"/>
        <w:outlineLvl w:val="2"/>
      </w:pPr>
      <w:r>
        <w:t>Подраздел 3.4. Утилитарные цифровые права</w:t>
      </w:r>
    </w:p>
    <w:p w:rsidR="00F85BBB" w:rsidRDefault="00F85BBB">
      <w:pPr>
        <w:pStyle w:val="ConsPlusNormal"/>
        <w:spacing w:before="220"/>
        <w:ind w:firstLine="540"/>
        <w:jc w:val="both"/>
      </w:pPr>
      <w:r>
        <w:t xml:space="preserve">144. </w:t>
      </w:r>
      <w:hyperlink r:id="rId108">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109">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F85BBB" w:rsidRDefault="00F85BBB">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F85BBB" w:rsidRDefault="00F85BBB">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F85BBB" w:rsidRDefault="00F85BBB">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F85BBB" w:rsidRDefault="00F85BBB">
      <w:pPr>
        <w:pStyle w:val="ConsPlusNormal"/>
        <w:spacing w:before="220"/>
        <w:ind w:firstLine="540"/>
        <w:jc w:val="both"/>
      </w:pPr>
      <w: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110">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w:t>
      </w:r>
      <w:r>
        <w:lastRenderedPageBreak/>
        <w:t>утилитарных цифровых прав, не указывается в данном подразделе раздела 3 справки.</w:t>
      </w:r>
    </w:p>
    <w:p w:rsidR="00F85BBB" w:rsidRDefault="00F85BBB">
      <w:pPr>
        <w:pStyle w:val="ConsPlusNormal"/>
        <w:spacing w:before="220"/>
        <w:ind w:firstLine="540"/>
        <w:jc w:val="both"/>
      </w:pPr>
      <w: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F85BBB" w:rsidRDefault="00F85BBB">
      <w:pPr>
        <w:pStyle w:val="ConsPlusNormal"/>
        <w:spacing w:before="220"/>
        <w:ind w:firstLine="540"/>
        <w:jc w:val="both"/>
      </w:pPr>
      <w:r>
        <w:t>147. В графе "Уникальное условное обозначение" указывается уникальное условное обозначение, идентифицирующее утилитарное цифровое право.</w:t>
      </w:r>
    </w:p>
    <w:p w:rsidR="00F85BBB" w:rsidRDefault="00F85BBB">
      <w:pPr>
        <w:pStyle w:val="ConsPlusNormal"/>
        <w:spacing w:before="220"/>
        <w:ind w:firstLine="540"/>
        <w:jc w:val="both"/>
      </w:pPr>
      <w:r>
        <w:t>148. В графе "Дата приобретения" указывается дата приобретения утилитарного цифрового права.</w:t>
      </w:r>
    </w:p>
    <w:p w:rsidR="00F85BBB" w:rsidRDefault="00F85BBB">
      <w:pPr>
        <w:pStyle w:val="ConsPlusNormal"/>
        <w:spacing w:before="220"/>
        <w:ind w:firstLine="540"/>
        <w:jc w:val="both"/>
      </w:pPr>
      <w:r>
        <w:t xml:space="preserve">149. В графе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 xml:space="preserve">Под инвестициями в соответствии с </w:t>
      </w:r>
      <w:hyperlink r:id="rId111">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F85BBB" w:rsidRDefault="00F85BBB">
      <w:pPr>
        <w:pStyle w:val="ConsPlusNormal"/>
        <w:spacing w:before="220"/>
        <w:ind w:firstLine="540"/>
        <w:jc w:val="both"/>
      </w:pPr>
      <w:r>
        <w:t>150.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F85BBB" w:rsidRDefault="00F85BBB">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112">
        <w:r>
          <w:rPr>
            <w:color w:val="0000FF"/>
          </w:rPr>
          <w:t>https://cbr.ru/admissionfinmarket/navigator/oip/</w:t>
        </w:r>
      </w:hyperlink>
      <w:r>
        <w:t>.</w:t>
      </w:r>
    </w:p>
    <w:p w:rsidR="00F85BBB" w:rsidRDefault="00F85BBB">
      <w:pPr>
        <w:pStyle w:val="ConsPlusNormal"/>
        <w:ind w:firstLine="540"/>
        <w:jc w:val="both"/>
      </w:pPr>
    </w:p>
    <w:p w:rsidR="00F85BBB" w:rsidRDefault="00F85BBB">
      <w:pPr>
        <w:pStyle w:val="ConsPlusTitle"/>
        <w:ind w:firstLine="540"/>
        <w:jc w:val="both"/>
        <w:outlineLvl w:val="2"/>
      </w:pPr>
      <w:r>
        <w:t>Подраздел 3.5. Цифровая валюта</w:t>
      </w:r>
    </w:p>
    <w:p w:rsidR="00F85BBB" w:rsidRDefault="00F85BBB">
      <w:pPr>
        <w:pStyle w:val="ConsPlusNormal"/>
        <w:spacing w:before="220"/>
        <w:ind w:firstLine="540"/>
        <w:jc w:val="both"/>
      </w:pPr>
      <w:r>
        <w:t xml:space="preserve">151. В соответствии со </w:t>
      </w:r>
      <w:hyperlink r:id="rId113">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F85BBB" w:rsidRDefault="00F85BBB">
      <w:pPr>
        <w:pStyle w:val="ConsPlusNormal"/>
        <w:spacing w:before="220"/>
        <w:ind w:firstLine="540"/>
        <w:jc w:val="both"/>
      </w:pPr>
      <w: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F85BBB" w:rsidRDefault="00F85BBB">
      <w:pPr>
        <w:pStyle w:val="ConsPlusNormal"/>
        <w:spacing w:before="220"/>
        <w:ind w:firstLine="540"/>
        <w:jc w:val="both"/>
      </w:pPr>
      <w:r>
        <w:t>153. Примерами цифровой валюты являются: Биткоин (BTC), Эфириум (ETH) и др.</w:t>
      </w:r>
    </w:p>
    <w:p w:rsidR="00F85BBB" w:rsidRDefault="00F85BBB">
      <w:pPr>
        <w:pStyle w:val="ConsPlusNormal"/>
        <w:spacing w:before="220"/>
        <w:ind w:firstLine="540"/>
        <w:jc w:val="both"/>
      </w:pPr>
      <w: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F85BBB" w:rsidRDefault="00F85BBB">
      <w:pPr>
        <w:pStyle w:val="ConsPlusNormal"/>
        <w:spacing w:before="220"/>
        <w:ind w:firstLine="540"/>
        <w:jc w:val="both"/>
      </w:pPr>
      <w:r>
        <w:t xml:space="preserve">155. В графе "Наименование цифровой валюты" указывается наименование цифровой </w:t>
      </w:r>
      <w:r>
        <w:lastRenderedPageBreak/>
        <w:t>валюты в соответствии с применимыми документами (без произвольной транслитерации).</w:t>
      </w:r>
    </w:p>
    <w:p w:rsidR="00F85BBB" w:rsidRDefault="00F85BBB">
      <w:pPr>
        <w:pStyle w:val="ConsPlusNormal"/>
        <w:spacing w:before="220"/>
        <w:ind w:firstLine="540"/>
        <w:jc w:val="both"/>
      </w:pPr>
      <w:r>
        <w:t>156. В графе "Дата приобретения" указывается дата приобретения цифровой валюты.</w:t>
      </w:r>
    </w:p>
    <w:p w:rsidR="00F85BBB" w:rsidRDefault="00F85BBB">
      <w:pPr>
        <w:pStyle w:val="ConsPlusNormal"/>
        <w:spacing w:before="220"/>
        <w:ind w:firstLine="540"/>
        <w:jc w:val="both"/>
      </w:pPr>
      <w:r>
        <w:t>В отношении цифровой валюты, полученной в результате осуществления майнинга или участия в майнинг-пуле, в графе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F85BBB" w:rsidRDefault="00F85BBB">
      <w:pPr>
        <w:pStyle w:val="ConsPlusNormal"/>
        <w:spacing w:before="220"/>
        <w:ind w:firstLine="540"/>
        <w:jc w:val="both"/>
      </w:pPr>
      <w:r>
        <w:t>157. В графе "Общее количество" указывается точное количество цифровой валюты, находящейся в собственности (без округления).</w:t>
      </w:r>
    </w:p>
    <w:p w:rsidR="00F85BBB" w:rsidRDefault="00F85BBB">
      <w:pPr>
        <w:pStyle w:val="ConsPlusNormal"/>
        <w:jc w:val="both"/>
      </w:pPr>
    </w:p>
    <w:p w:rsidR="00F85BBB" w:rsidRDefault="00F85BBB">
      <w:pPr>
        <w:pStyle w:val="ConsPlusTitle"/>
        <w:jc w:val="center"/>
        <w:outlineLvl w:val="1"/>
      </w:pPr>
      <w:r>
        <w:t>РАЗДЕЛ 4. СВЕДЕНИЯ О СЧЕТАХ В БАНКАХ И ИНЫХ</w:t>
      </w:r>
    </w:p>
    <w:p w:rsidR="00F85BBB" w:rsidRDefault="00F85BBB">
      <w:pPr>
        <w:pStyle w:val="ConsPlusTitle"/>
        <w:jc w:val="center"/>
      </w:pPr>
      <w:r>
        <w:t>КРЕДИТНЫХ ОРГАНИЗАЦИЯХ</w:t>
      </w:r>
    </w:p>
    <w:p w:rsidR="00F85BBB" w:rsidRDefault="00F85BBB">
      <w:pPr>
        <w:pStyle w:val="ConsPlusNormal"/>
        <w:jc w:val="both"/>
      </w:pPr>
    </w:p>
    <w:p w:rsidR="00F85BBB" w:rsidRDefault="00F85BBB">
      <w:pPr>
        <w:pStyle w:val="ConsPlusNormal"/>
        <w:ind w:firstLine="540"/>
        <w:jc w:val="both"/>
      </w:pPr>
      <w:r>
        <w:t>158.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F85BBB" w:rsidRDefault="00F85BBB">
      <w:pPr>
        <w:pStyle w:val="ConsPlusNormal"/>
        <w:spacing w:before="220"/>
        <w:ind w:firstLine="540"/>
        <w:jc w:val="both"/>
      </w:pPr>
      <w:r>
        <w:t>Информация о счетах, закрытых по состоянию на отчетную дату, не подлежит отражению в справке.</w:t>
      </w:r>
    </w:p>
    <w:p w:rsidR="00F85BBB" w:rsidRDefault="00F85BBB">
      <w:pPr>
        <w:pStyle w:val="ConsPlusNormal"/>
        <w:spacing w:before="220"/>
        <w:ind w:firstLine="540"/>
        <w:jc w:val="both"/>
      </w:pPr>
      <w: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F85BBB" w:rsidRDefault="00F85BBB">
      <w:pPr>
        <w:pStyle w:val="ConsPlusNormal"/>
        <w:spacing w:before="220"/>
        <w:ind w:firstLine="540"/>
        <w:jc w:val="both"/>
      </w:pPr>
      <w: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F85BBB" w:rsidRDefault="00F85BBB">
      <w:pPr>
        <w:pStyle w:val="ConsPlusNormal"/>
        <w:spacing w:before="220"/>
        <w:ind w:firstLine="540"/>
        <w:jc w:val="both"/>
      </w:pPr>
      <w:bookmarkStart w:id="23" w:name="P594"/>
      <w:bookmarkEnd w:id="23"/>
      <w:r>
        <w:t>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F85BBB" w:rsidRDefault="00F85BBB">
      <w:pPr>
        <w:pStyle w:val="ConsPlusNormal"/>
        <w:spacing w:before="220"/>
        <w:ind w:firstLine="540"/>
        <w:jc w:val="both"/>
      </w:pPr>
      <w:r>
        <w:t>1) счета с нулевым остатком по состоянию на отчетную дату;</w:t>
      </w:r>
    </w:p>
    <w:p w:rsidR="00F85BBB" w:rsidRDefault="00F85BBB">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F85BBB" w:rsidRDefault="00F85BBB">
      <w:pPr>
        <w:pStyle w:val="ConsPlusNormal"/>
        <w:spacing w:before="220"/>
        <w:ind w:firstLine="540"/>
        <w:jc w:val="both"/>
      </w:pPr>
      <w:r>
        <w:t>3) счета (вклады) в иностранных банках, расположенных за пределами Российской Федерации.</w:t>
      </w:r>
    </w:p>
    <w:p w:rsidR="00F85BBB" w:rsidRDefault="00F85BBB">
      <w:pPr>
        <w:pStyle w:val="ConsPlusNormal"/>
        <w:spacing w:before="220"/>
        <w:ind w:firstLine="540"/>
        <w:jc w:val="both"/>
      </w:pPr>
      <w: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14">
        <w:r>
          <w:rPr>
            <w:color w:val="0000FF"/>
          </w:rPr>
          <w:t>закона</w:t>
        </w:r>
      </w:hyperlink>
      <w:r>
        <w:t xml:space="preserve"> от 7 мая 2013 г. N 79-ФЗ;</w:t>
      </w:r>
    </w:p>
    <w:p w:rsidR="00F85BBB" w:rsidRDefault="00F85BBB">
      <w:pPr>
        <w:pStyle w:val="ConsPlusNormal"/>
        <w:spacing w:before="220"/>
        <w:ind w:firstLine="540"/>
        <w:jc w:val="both"/>
      </w:pPr>
      <w:r>
        <w:t>4) счета, открытые для погашения кредита;</w:t>
      </w:r>
    </w:p>
    <w:p w:rsidR="00F85BBB" w:rsidRDefault="00F85BBB">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F85BBB" w:rsidRDefault="00F85BBB">
      <w:pPr>
        <w:pStyle w:val="ConsPlusNormal"/>
        <w:spacing w:before="220"/>
        <w:ind w:firstLine="540"/>
        <w:jc w:val="both"/>
      </w:pPr>
      <w:r>
        <w:t xml:space="preserve">6) счета, открытые гражданам, зарегистрированным в качестве индивидуальных </w:t>
      </w:r>
      <w:r>
        <w:lastRenderedPageBreak/>
        <w:t>предпринимателей, и гражданам, занимающимся в установленном законодательством Российской Федерации порядке частной практикой;</w:t>
      </w:r>
    </w:p>
    <w:p w:rsidR="00F85BBB" w:rsidRDefault="00F85BBB">
      <w:pPr>
        <w:pStyle w:val="ConsPlusNormal"/>
        <w:spacing w:before="220"/>
        <w:ind w:firstLine="540"/>
        <w:jc w:val="both"/>
      </w:pPr>
      <w:r>
        <w:t>7) номинальный счет;</w:t>
      </w:r>
    </w:p>
    <w:p w:rsidR="00F85BBB" w:rsidRDefault="00F85BBB">
      <w:pPr>
        <w:pStyle w:val="ConsPlusNormal"/>
        <w:spacing w:before="220"/>
        <w:ind w:firstLine="540"/>
        <w:jc w:val="both"/>
      </w:pPr>
      <w:r>
        <w:t>8) счет эскроу;</w:t>
      </w:r>
    </w:p>
    <w:p w:rsidR="00F85BBB" w:rsidRDefault="00F85BBB">
      <w:pPr>
        <w:pStyle w:val="ConsPlusNormal"/>
        <w:spacing w:before="220"/>
        <w:ind w:firstLine="540"/>
        <w:jc w:val="both"/>
      </w:pPr>
      <w:r>
        <w:t>9) счет цифрового рубля.</w:t>
      </w:r>
    </w:p>
    <w:p w:rsidR="00F85BBB" w:rsidRDefault="00F85BBB">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F85BBB" w:rsidRDefault="00F85BBB">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15">
        <w:r>
          <w:rPr>
            <w:color w:val="0000FF"/>
          </w:rPr>
          <w:t>https://www.cbr.ru/hd_base/metall/metall_base_new/</w:t>
        </w:r>
      </w:hyperlink>
      <w:r>
        <w:t>.</w:t>
      </w:r>
    </w:p>
    <w:p w:rsidR="00F85BBB" w:rsidRDefault="00F85BBB">
      <w:pPr>
        <w:pStyle w:val="ConsPlusNormal"/>
        <w:spacing w:before="220"/>
        <w:ind w:firstLine="540"/>
        <w:jc w:val="both"/>
      </w:pPr>
      <w:bookmarkStart w:id="24" w:name="P607"/>
      <w:bookmarkEnd w:id="24"/>
      <w:r>
        <w:t>160. С учетом целей антикоррупционного законодательства Российской Федерации в данном разделе не указываются следующие счета:</w:t>
      </w:r>
    </w:p>
    <w:p w:rsidR="00F85BBB" w:rsidRDefault="00F85BBB">
      <w:pPr>
        <w:pStyle w:val="ConsPlusNormal"/>
        <w:spacing w:before="220"/>
        <w:ind w:firstLine="540"/>
        <w:jc w:val="both"/>
      </w:pPr>
      <w:r>
        <w:t>1) счета, закрытые по состоянию на отчетную дату;</w:t>
      </w:r>
    </w:p>
    <w:p w:rsidR="00F85BBB" w:rsidRDefault="00F85BBB">
      <w:pPr>
        <w:pStyle w:val="ConsPlusNormal"/>
        <w:spacing w:before="220"/>
        <w:ind w:firstLine="540"/>
        <w:jc w:val="both"/>
      </w:pPr>
      <w:r>
        <w:t xml:space="preserve">2) специальные избирательные счета, открытые в соответствии с Федеральным </w:t>
      </w:r>
      <w:hyperlink r:id="rId116">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F85BBB" w:rsidRDefault="00F85BBB">
      <w:pPr>
        <w:pStyle w:val="ConsPlusNormal"/>
        <w:spacing w:before="220"/>
        <w:ind w:firstLine="540"/>
        <w:jc w:val="both"/>
      </w:pPr>
      <w:r>
        <w:t>3) публичные депозитные счета нотариуса;</w:t>
      </w:r>
    </w:p>
    <w:p w:rsidR="00F85BBB" w:rsidRDefault="00F85BBB">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F85BBB" w:rsidRDefault="00F85BBB">
      <w:pPr>
        <w:pStyle w:val="ConsPlusNormal"/>
        <w:spacing w:before="220"/>
        <w:ind w:firstLine="540"/>
        <w:jc w:val="both"/>
      </w:pPr>
      <w:r>
        <w:t>5) счета доверительного управления;</w:t>
      </w:r>
    </w:p>
    <w:p w:rsidR="00F85BBB" w:rsidRDefault="00F85BBB">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F85BBB" w:rsidRDefault="00F85BBB">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hyperlink w:anchor="P834">
        <w:r>
          <w:rPr>
            <w:color w:val="0000FF"/>
          </w:rPr>
          <w:t>подпунктом 4 пункта 217</w:t>
        </w:r>
      </w:hyperlink>
      <w:r>
        <w:t xml:space="preserve"> настоящих Методических рекомендаций.</w:t>
      </w:r>
    </w:p>
    <w:p w:rsidR="00F85BBB" w:rsidRDefault="00F85BBB">
      <w:pPr>
        <w:pStyle w:val="ConsPlusNormal"/>
        <w:spacing w:before="220"/>
        <w:ind w:firstLine="540"/>
        <w:jc w:val="both"/>
      </w:pPr>
      <w:r>
        <w:t>7) синтетические счета.</w:t>
      </w:r>
    </w:p>
    <w:p w:rsidR="00F85BBB" w:rsidRDefault="00F85BBB">
      <w:pPr>
        <w:pStyle w:val="ConsPlusNormal"/>
        <w:spacing w:before="220"/>
        <w:ind w:firstLine="540"/>
        <w:jc w:val="both"/>
      </w:pPr>
      <w:r>
        <w:t xml:space="preserve">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117">
        <w:r>
          <w:rPr>
            <w:color w:val="0000FF"/>
          </w:rPr>
          <w:t>Указания</w:t>
        </w:r>
      </w:hyperlink>
      <w:r>
        <w:t xml:space="preserve"> Банка России N 5798-У.</w:t>
      </w:r>
    </w:p>
    <w:p w:rsidR="00F85BBB" w:rsidRDefault="00F85BBB">
      <w:pPr>
        <w:pStyle w:val="ConsPlusNormal"/>
        <w:spacing w:before="220"/>
        <w:ind w:firstLine="540"/>
        <w:jc w:val="both"/>
      </w:pPr>
      <w:r>
        <w:t xml:space="preserve">Данное </w:t>
      </w:r>
      <w:hyperlink r:id="rId118">
        <w:r>
          <w:rPr>
            <w:color w:val="0000FF"/>
          </w:rPr>
          <w:t>Указание</w:t>
        </w:r>
      </w:hyperlink>
      <w: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F85BBB" w:rsidRDefault="00F85BBB">
      <w:pPr>
        <w:pStyle w:val="ConsPlusNormal"/>
        <w:spacing w:before="220"/>
        <w:ind w:firstLine="540"/>
        <w:jc w:val="both"/>
      </w:pPr>
      <w:r>
        <w:lastRenderedPageBreak/>
        <w:t xml:space="preserve">В этой связи рекомендуется заполнять данный раздел справки на основании информации, полученной в рамках </w:t>
      </w:r>
      <w:hyperlink r:id="rId119">
        <w:r>
          <w:rPr>
            <w:color w:val="0000FF"/>
          </w:rPr>
          <w:t>Указания</w:t>
        </w:r>
      </w:hyperlink>
      <w:r>
        <w:t xml:space="preserve"> Банка России N 5798-У, которая является официальной.</w:t>
      </w:r>
    </w:p>
    <w:p w:rsidR="00F85BBB" w:rsidRDefault="00F85BBB">
      <w:pPr>
        <w:pStyle w:val="ConsPlusNormal"/>
        <w:spacing w:before="220"/>
        <w:ind w:firstLine="540"/>
        <w:jc w:val="both"/>
      </w:pPr>
      <w:r>
        <w:t>Для счета цифрового рубля информацию целесообразно получать непосредственно у Банка России, который открывает такой счет.</w:t>
      </w:r>
    </w:p>
    <w:p w:rsidR="00F85BBB" w:rsidRDefault="00F85BBB">
      <w:pPr>
        <w:pStyle w:val="ConsPlusNormal"/>
        <w:spacing w:before="220"/>
        <w:ind w:firstLine="540"/>
        <w:jc w:val="both"/>
      </w:pPr>
      <w:r>
        <w:t>162. 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F85BBB" w:rsidRDefault="00F85BBB">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F85BBB" w:rsidRDefault="00F85BBB">
      <w:pPr>
        <w:pStyle w:val="ConsPlusNormal"/>
        <w:spacing w:before="220"/>
        <w:ind w:firstLine="540"/>
        <w:jc w:val="both"/>
      </w:pPr>
      <w:r>
        <w:t xml:space="preserve">163. В графе "Вид и валюта счета" вид счета указывается с учетом норм Гражданского </w:t>
      </w:r>
      <w:hyperlink r:id="rId120">
        <w:r>
          <w:rPr>
            <w:color w:val="0000FF"/>
          </w:rPr>
          <w:t>кодекса</w:t>
        </w:r>
      </w:hyperlink>
      <w:r>
        <w:t xml:space="preserve"> Российской Федерации, иных федеральных законов и </w:t>
      </w:r>
      <w:hyperlink r:id="rId121">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F85BBB" w:rsidRDefault="00F85BBB">
      <w:pPr>
        <w:pStyle w:val="ConsPlusNormal"/>
        <w:spacing w:before="220"/>
        <w:ind w:firstLine="540"/>
        <w:jc w:val="both"/>
      </w:pPr>
      <w:r>
        <w:t xml:space="preserve">164. В соответствии с указанной </w:t>
      </w:r>
      <w:hyperlink r:id="rId122">
        <w:r>
          <w:rPr>
            <w:color w:val="0000FF"/>
          </w:rPr>
          <w:t>Инструкцией</w:t>
        </w:r>
      </w:hyperlink>
      <w:r>
        <w:t xml:space="preserve"> и с учетом </w:t>
      </w:r>
      <w:hyperlink w:anchor="P594">
        <w:r>
          <w:rPr>
            <w:color w:val="0000FF"/>
          </w:rPr>
          <w:t>пунктов 159</w:t>
        </w:r>
      </w:hyperlink>
      <w:r>
        <w:t xml:space="preserve"> и </w:t>
      </w:r>
      <w:hyperlink w:anchor="P607">
        <w:r>
          <w:rPr>
            <w:color w:val="0000FF"/>
          </w:rPr>
          <w:t>160</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F85BBB" w:rsidRDefault="00F85BBB">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F85BBB" w:rsidRDefault="00F85BBB">
      <w:pPr>
        <w:pStyle w:val="ConsPlusNormal"/>
        <w:spacing w:before="220"/>
        <w:ind w:firstLine="540"/>
        <w:jc w:val="both"/>
      </w:pPr>
      <w: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F85BBB" w:rsidRDefault="00F85BBB">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F85BBB" w:rsidRDefault="00F85BBB">
      <w:pPr>
        <w:pStyle w:val="ConsPlusNormal"/>
        <w:spacing w:before="220"/>
        <w:ind w:firstLine="540"/>
        <w:jc w:val="both"/>
      </w:pPr>
      <w: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
    <w:p w:rsidR="00F85BBB" w:rsidRDefault="00F85BBB">
      <w:pPr>
        <w:pStyle w:val="ConsPlusNormal"/>
        <w:spacing w:before="220"/>
        <w:ind w:firstLine="540"/>
        <w:jc w:val="both"/>
      </w:pPr>
      <w: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F85BBB" w:rsidRDefault="00F85BBB">
      <w:pPr>
        <w:pStyle w:val="ConsPlusNormal"/>
        <w:spacing w:before="220"/>
        <w:ind w:firstLine="540"/>
        <w:jc w:val="both"/>
      </w:pPr>
      <w:r>
        <w:t>165. В графе "Дата открытия счета" не допускается указание даты выпуска (перевыпуска) платежной карты.</w:t>
      </w:r>
    </w:p>
    <w:p w:rsidR="00F85BBB" w:rsidRDefault="00F85BBB">
      <w:pPr>
        <w:pStyle w:val="ConsPlusNormal"/>
        <w:spacing w:before="220"/>
        <w:ind w:firstLine="540"/>
        <w:jc w:val="both"/>
      </w:pPr>
      <w:r>
        <w:t>166. Графа "Остаток на счете (руб.)" заполняется по состоянию на отчетную дату.</w:t>
      </w:r>
    </w:p>
    <w:p w:rsidR="00F85BBB" w:rsidRDefault="00F85BBB">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123">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F85BBB" w:rsidRDefault="00F85BBB">
      <w:pPr>
        <w:pStyle w:val="ConsPlusNormal"/>
        <w:spacing w:before="220"/>
        <w:ind w:firstLine="540"/>
        <w:jc w:val="both"/>
      </w:pPr>
      <w: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"Остаток на счете (руб.)" раздела 4 справки в полном объеме.</w:t>
      </w:r>
    </w:p>
    <w:p w:rsidR="00F85BBB" w:rsidRDefault="00F85BBB">
      <w:pPr>
        <w:pStyle w:val="ConsPlusNormal"/>
        <w:spacing w:before="220"/>
        <w:ind w:firstLine="540"/>
        <w:jc w:val="both"/>
      </w:pPr>
      <w:r>
        <w:t xml:space="preserve">Для счетов в иностранной валюте остаток указывается в рублях по курсу Банка России на </w:t>
      </w:r>
      <w:r>
        <w:lastRenderedPageBreak/>
        <w:t xml:space="preserve">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124">
        <w:r>
          <w:rPr>
            <w:color w:val="0000FF"/>
          </w:rPr>
          <w:t>Указанием</w:t>
        </w:r>
      </w:hyperlink>
      <w: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F85BBB" w:rsidRDefault="00F85BBB">
      <w:pPr>
        <w:pStyle w:val="ConsPlusNormal"/>
        <w:spacing w:before="220"/>
        <w:ind w:firstLine="540"/>
        <w:jc w:val="both"/>
      </w:pPr>
      <w:r>
        <w:t>167. 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2026 году графа "Сумма поступивших на счет денежных средств (руб.)" заполняется в отношении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F85BBB" w:rsidRDefault="00F85BBB">
      <w:pPr>
        <w:pStyle w:val="ConsPlusNormal"/>
        <w:spacing w:before="220"/>
        <w:ind w:firstLine="540"/>
        <w:jc w:val="both"/>
      </w:pPr>
      <w:r>
        <w:t>По счету в драгоценных металлах данная графа не заполняется.</w:t>
      </w:r>
    </w:p>
    <w:p w:rsidR="00F85BBB" w:rsidRDefault="00F85BBB">
      <w:pPr>
        <w:pStyle w:val="ConsPlusNormal"/>
        <w:spacing w:before="220"/>
        <w:ind w:firstLine="540"/>
        <w:jc w:val="both"/>
      </w:pPr>
      <w: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noProof/>
          <w:position w:val="-11"/>
        </w:rPr>
        <w:drawing>
          <wp:inline distT="0" distB="0" distL="0" distR="0">
            <wp:extent cx="2622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255" cy="283210"/>
                    </a:xfrm>
                    <a:prstGeom prst="rect">
                      <a:avLst/>
                    </a:prstGeom>
                    <a:noFill/>
                    <a:ln>
                      <a:noFill/>
                    </a:ln>
                  </pic:spPr>
                </pic:pic>
              </a:graphicData>
            </a:graphic>
          </wp:inline>
        </w:drawing>
      </w:r>
      <w: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F85BBB" w:rsidRDefault="00F85BBB">
      <w:pPr>
        <w:pStyle w:val="ConsPlusNormal"/>
        <w:spacing w:before="220"/>
        <w:ind w:firstLine="540"/>
        <w:jc w:val="both"/>
      </w:pPr>
      <w:r>
        <w:t>168. 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F85BBB" w:rsidRDefault="00F85BBB">
      <w:pPr>
        <w:pStyle w:val="ConsPlusNormal"/>
        <w:spacing w:before="220"/>
        <w:ind w:firstLine="540"/>
        <w:jc w:val="both"/>
      </w:pPr>
      <w:r>
        <w:t>Также учету подлежат доходы ребенка, полученные им в соответствующий трехлетний период и до достижения совершеннолетия.</w:t>
      </w:r>
    </w:p>
    <w:p w:rsidR="00F85BBB" w:rsidRDefault="00F85BBB">
      <w:pPr>
        <w:pStyle w:val="ConsPlusNormal"/>
        <w:spacing w:before="220"/>
        <w:ind w:firstLine="540"/>
        <w:jc w:val="both"/>
      </w:pPr>
      <w:r>
        <w:t xml:space="preserve">Лица, представляющие Сведения не в рамках декларационной кампании, в случае наличия оснований также заполняют данную графу. Так, например, для лиц, указанных в </w:t>
      </w:r>
      <w:hyperlink w:anchor="P35">
        <w:r>
          <w:rPr>
            <w:color w:val="0000FF"/>
          </w:rPr>
          <w:t>пункте 2</w:t>
        </w:r>
      </w:hyperlink>
      <w:r>
        <w:t xml:space="preserve"> настоящих Методических рекомендаций, впервые начинающих трудовую деятельность, например, после получения высшего образования, графа "Сумма поступивших на счет денежных средств (руб.)" часто подлежит заполнению в связи с незначительными доходами в предыдущие годы.</w:t>
      </w:r>
    </w:p>
    <w:p w:rsidR="00F85BBB" w:rsidRDefault="00F85BBB">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169. Отдельные аспекты заполнения графы "Сумма поступивших на счет денежных средств (руб.)":</w:t>
      </w:r>
    </w:p>
    <w:p w:rsidR="00F85BBB" w:rsidRDefault="00F85BBB">
      <w:pPr>
        <w:pStyle w:val="ConsPlusNormal"/>
        <w:spacing w:before="220"/>
        <w:ind w:firstLine="540"/>
        <w:jc w:val="both"/>
      </w:pPr>
      <w:r>
        <w:t xml:space="preserve">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w:t>
      </w:r>
      <w:r>
        <w:lastRenderedPageBreak/>
        <w:t>ребенка.</w:t>
      </w:r>
    </w:p>
    <w:p w:rsidR="00F85BBB" w:rsidRDefault="00F85BBB">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F85BBB" w:rsidRDefault="00F85BBB">
      <w:pPr>
        <w:pStyle w:val="ConsPlusNormal"/>
        <w:spacing w:before="220"/>
        <w:ind w:firstLine="540"/>
        <w:jc w:val="both"/>
      </w:pPr>
      <w: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F85BBB" w:rsidRDefault="00F85BBB">
      <w:pPr>
        <w:pStyle w:val="ConsPlusNormal"/>
        <w:spacing w:before="220"/>
        <w:ind w:firstLine="540"/>
        <w:jc w:val="both"/>
      </w:pPr>
      <w: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F85BBB" w:rsidRDefault="00F85BBB">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F85BBB" w:rsidRDefault="00F85BBB">
      <w:pPr>
        <w:pStyle w:val="ConsPlusNormal"/>
        <w:spacing w:before="220"/>
        <w:ind w:firstLine="540"/>
        <w:jc w:val="both"/>
      </w:pPr>
      <w:r>
        <w:t>Перечень возможных на практике ситуаций (таблица N 6):</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F85BBB">
        <w:tc>
          <w:tcPr>
            <w:tcW w:w="9071" w:type="dxa"/>
            <w:tcBorders>
              <w:left w:val="single" w:sz="4" w:space="0" w:color="auto"/>
              <w:right w:val="single" w:sz="4" w:space="0" w:color="auto"/>
            </w:tcBorders>
          </w:tcPr>
          <w:p w:rsidR="00F85BBB" w:rsidRDefault="00F85BBB">
            <w:pPr>
              <w:pStyle w:val="ConsPlusNormal"/>
              <w:jc w:val="both"/>
            </w:pPr>
            <w: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F85BBB" w:rsidRDefault="00F85BBB">
            <w:pPr>
              <w:pStyle w:val="ConsPlusNormal"/>
              <w:jc w:val="both"/>
            </w:pPr>
            <w:r>
              <w:t>В течение отчетного периода на счета служащего (работника) поступило 300 тыс. руб., а на счета его супруги (супруга) - 500 тыс. руб.</w:t>
            </w:r>
          </w:p>
          <w:p w:rsidR="00F85BBB" w:rsidRDefault="00F85BBB">
            <w:pPr>
              <w:pStyle w:val="ConsPlusNormal"/>
              <w:jc w:val="both"/>
            </w:pPr>
            <w: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Pr>
                  <w:color w:val="0000FF"/>
                </w:rPr>
                <w:t>таблице N 5</w:t>
              </w:r>
            </w:hyperlink>
            <w:r>
              <w:t xml:space="preserve"> - совокупный доход) составляет 6000 тыс. руб.</w:t>
            </w:r>
          </w:p>
          <w:p w:rsidR="00F85BBB" w:rsidRDefault="00F85BBB">
            <w:pPr>
              <w:pStyle w:val="ConsPlusNormal"/>
              <w:jc w:val="both"/>
            </w:pPr>
            <w:r>
              <w:t>В данном примере:</w:t>
            </w:r>
          </w:p>
          <w:p w:rsidR="00F85BBB" w:rsidRDefault="00F85BBB">
            <w:pPr>
              <w:pStyle w:val="ConsPlusNormal"/>
              <w:jc w:val="both"/>
            </w:pPr>
            <w:r>
              <w:t>1) графа "Сумма поступивших на счет денежных средств (руб.)" раздела 4 справки в отношении служащего (работника) не заполняется;</w:t>
            </w:r>
          </w:p>
          <w:p w:rsidR="00F85BBB" w:rsidRDefault="00F85BBB">
            <w:pPr>
              <w:pStyle w:val="ConsPlusNormal"/>
              <w:jc w:val="both"/>
            </w:pPr>
            <w:r>
              <w:t>2) графа "Сумма поступивших на счет денежных средств (руб.)" раздела 4 справки в отношении его супруги (супруга) также не заполняется.</w:t>
            </w:r>
          </w:p>
        </w:tc>
      </w:tr>
      <w:tr w:rsidR="00F85BBB">
        <w:tc>
          <w:tcPr>
            <w:tcW w:w="9071" w:type="dxa"/>
            <w:tcBorders>
              <w:left w:val="single" w:sz="4" w:space="0" w:color="auto"/>
              <w:right w:val="single" w:sz="4" w:space="0" w:color="auto"/>
            </w:tcBorders>
          </w:tcPr>
          <w:p w:rsidR="00F85BBB" w:rsidRDefault="00F85BBB">
            <w:pPr>
              <w:pStyle w:val="ConsPlusNormal"/>
              <w:jc w:val="both"/>
            </w:pPr>
            <w:r>
              <w:t>По состоянию на отчетную дату и в течение отчетного периода у служащего (работника) открыто три счета.</w:t>
            </w:r>
          </w:p>
          <w:p w:rsidR="00F85BBB" w:rsidRDefault="00F85BBB">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F85BBB" w:rsidRDefault="00F85BBB">
            <w:pPr>
              <w:pStyle w:val="ConsPlusNormal"/>
              <w:jc w:val="both"/>
            </w:pPr>
            <w:r>
              <w:t>В данном примере:</w:t>
            </w:r>
          </w:p>
          <w:p w:rsidR="00F85BBB" w:rsidRDefault="00F85BBB">
            <w:pPr>
              <w:pStyle w:val="ConsPlusNormal"/>
              <w:jc w:val="both"/>
            </w:pPr>
            <w:r>
              <w:t>1) перераспределение (оборот) денежных средств по счетам составил 900 тыс. руб.;</w:t>
            </w:r>
          </w:p>
          <w:p w:rsidR="00F85BBB" w:rsidRDefault="00F85BBB">
            <w:pPr>
              <w:pStyle w:val="ConsPlusNormal"/>
              <w:jc w:val="both"/>
            </w:pPr>
            <w:r>
              <w:t>2) сумма денежных средств, поступивших на счета, - 500 тыс. руб.</w:t>
            </w:r>
          </w:p>
          <w:p w:rsidR="00F85BBB" w:rsidRDefault="00F85BBB">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85BBB">
        <w:tc>
          <w:tcPr>
            <w:tcW w:w="9071" w:type="dxa"/>
            <w:tcBorders>
              <w:left w:val="single" w:sz="4" w:space="0" w:color="auto"/>
              <w:right w:val="single" w:sz="4" w:space="0" w:color="auto"/>
            </w:tcBorders>
          </w:tcPr>
          <w:p w:rsidR="00F85BBB" w:rsidRDefault="00F85BBB">
            <w:pPr>
              <w:pStyle w:val="ConsPlusNormal"/>
              <w:jc w:val="both"/>
            </w:pPr>
            <w:r>
              <w:t>По состоянию на отчетную дату и в течение отчетного периода у служащего (работника) открыто два счета.</w:t>
            </w:r>
          </w:p>
          <w:p w:rsidR="00F85BBB" w:rsidRDefault="00F85BBB">
            <w:pPr>
              <w:pStyle w:val="ConsPlusNormal"/>
              <w:jc w:val="both"/>
            </w:pPr>
            <w:r>
              <w:t>В течение отчетного периода на счет "А" поступило 400 тыс. руб.; на счет "Б" - 300 тыс. руб.</w:t>
            </w:r>
          </w:p>
          <w:p w:rsidR="00F85BBB" w:rsidRDefault="00F85BBB">
            <w:pPr>
              <w:pStyle w:val="ConsPlusNormal"/>
              <w:jc w:val="both"/>
            </w:pPr>
            <w:r>
              <w:t>Сначала со счета "А" на счет "Б" переведены 200 тыс. руб., потом со счета "Б" на счет "А" - 500 тыс. руб.</w:t>
            </w:r>
          </w:p>
          <w:p w:rsidR="00F85BBB" w:rsidRDefault="00F85BBB">
            <w:pPr>
              <w:pStyle w:val="ConsPlusNormal"/>
              <w:jc w:val="both"/>
            </w:pPr>
            <w:r>
              <w:lastRenderedPageBreak/>
              <w:t>В данном примере:</w:t>
            </w:r>
          </w:p>
          <w:p w:rsidR="00F85BBB" w:rsidRDefault="00F85BBB">
            <w:pPr>
              <w:pStyle w:val="ConsPlusNormal"/>
              <w:jc w:val="both"/>
            </w:pPr>
            <w:r>
              <w:t>1) перераспределение (оборот) денежных средств по счетам составил 1400 тыс. руб.;</w:t>
            </w:r>
          </w:p>
          <w:p w:rsidR="00F85BBB" w:rsidRDefault="00F85BBB">
            <w:pPr>
              <w:pStyle w:val="ConsPlusNormal"/>
              <w:jc w:val="both"/>
            </w:pPr>
            <w:r>
              <w:t>2) сумма денежных средств, поступивших на счета, - 700 тыс. руб.</w:t>
            </w:r>
          </w:p>
          <w:p w:rsidR="00F85BBB" w:rsidRDefault="00F85BBB">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F85BBB">
        <w:tc>
          <w:tcPr>
            <w:tcW w:w="9071" w:type="dxa"/>
            <w:tcBorders>
              <w:left w:val="single" w:sz="4" w:space="0" w:color="auto"/>
              <w:right w:val="single" w:sz="4" w:space="0" w:color="auto"/>
            </w:tcBorders>
          </w:tcPr>
          <w:p w:rsidR="00F85BBB" w:rsidRDefault="00F85BBB">
            <w:pPr>
              <w:pStyle w:val="ConsPlusNormal"/>
              <w:jc w:val="both"/>
            </w:pPr>
            <w:r>
              <w:lastRenderedPageBreak/>
              <w:t>По состоянию на отчетную дату и в течение отчетного периода у служащего (работника) открыто два счета.</w:t>
            </w:r>
          </w:p>
          <w:p w:rsidR="00F85BBB" w:rsidRDefault="00F85BBB">
            <w:pPr>
              <w:pStyle w:val="ConsPlusNormal"/>
              <w:jc w:val="both"/>
            </w:pPr>
            <w: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F85BBB" w:rsidRDefault="00F85BBB">
            <w:pPr>
              <w:pStyle w:val="ConsPlusNormal"/>
              <w:jc w:val="both"/>
            </w:pPr>
            <w:r>
              <w:t>В данном примере:</w:t>
            </w:r>
          </w:p>
          <w:p w:rsidR="00F85BBB" w:rsidRDefault="00F85BBB">
            <w:pPr>
              <w:pStyle w:val="ConsPlusNormal"/>
              <w:jc w:val="both"/>
            </w:pPr>
            <w:r>
              <w:t>1) перераспределение (оборот) денежных средств по счетам составил 1000 тыс. руб.;</w:t>
            </w:r>
          </w:p>
          <w:p w:rsidR="00F85BBB" w:rsidRDefault="00F85BBB">
            <w:pPr>
              <w:pStyle w:val="ConsPlusNormal"/>
              <w:jc w:val="both"/>
            </w:pPr>
            <w:r>
              <w:t>2) сумма денежных средств, поступивших на счета, - 1000 тыс. руб.</w:t>
            </w:r>
          </w:p>
          <w:p w:rsidR="00F85BBB" w:rsidRDefault="00F85BBB">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F85BBB" w:rsidRDefault="00F85BBB">
      <w:pPr>
        <w:pStyle w:val="ConsPlusNormal"/>
        <w:jc w:val="both"/>
      </w:pPr>
    </w:p>
    <w:p w:rsidR="00F85BBB" w:rsidRDefault="00F85BBB">
      <w:pPr>
        <w:pStyle w:val="ConsPlusNormal"/>
        <w:ind w:firstLine="540"/>
        <w:jc w:val="both"/>
      </w:pPr>
      <w:r>
        <w:t>170. Заполнение графы "Сумма поступивших на счет денежных средств (руб.)" при отсутствии оснований не является нарушением.</w:t>
      </w:r>
    </w:p>
    <w:p w:rsidR="00F85BBB" w:rsidRDefault="00F85BBB">
      <w:pPr>
        <w:pStyle w:val="ConsPlusNormal"/>
        <w:ind w:firstLine="540"/>
        <w:jc w:val="both"/>
      </w:pPr>
    </w:p>
    <w:p w:rsidR="00F85BBB" w:rsidRDefault="00F85BBB">
      <w:pPr>
        <w:pStyle w:val="ConsPlusTitle"/>
        <w:ind w:firstLine="540"/>
        <w:jc w:val="both"/>
        <w:outlineLvl w:val="2"/>
      </w:pPr>
      <w:r>
        <w:t>Совместный счет</w:t>
      </w:r>
    </w:p>
    <w:p w:rsidR="00F85BBB" w:rsidRDefault="00F85BBB">
      <w:pPr>
        <w:pStyle w:val="ConsPlusNormal"/>
        <w:spacing w:before="220"/>
        <w:ind w:firstLine="540"/>
        <w:jc w:val="both"/>
      </w:pPr>
      <w:r>
        <w:t>171.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F85BBB" w:rsidRDefault="00F85BBB">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F85BBB" w:rsidRDefault="00F85BBB">
      <w:pPr>
        <w:pStyle w:val="ConsPlusNormal"/>
        <w:spacing w:before="220"/>
        <w:ind w:firstLine="540"/>
        <w:jc w:val="both"/>
      </w:pPr>
      <w:r>
        <w:t>В данном случае в каждой подаваемой справке представляется идентичная информация о таком счете.</w:t>
      </w:r>
    </w:p>
    <w:p w:rsidR="00F85BBB" w:rsidRDefault="00F85BBB">
      <w:pPr>
        <w:pStyle w:val="ConsPlusNormal"/>
        <w:ind w:firstLine="540"/>
        <w:jc w:val="both"/>
      </w:pPr>
    </w:p>
    <w:p w:rsidR="00F85BBB" w:rsidRDefault="00F85BBB">
      <w:pPr>
        <w:pStyle w:val="ConsPlusTitle"/>
        <w:ind w:firstLine="540"/>
        <w:jc w:val="both"/>
        <w:outlineLvl w:val="2"/>
      </w:pPr>
      <w:r>
        <w:t>Кредитные карты, карты с овердрафтом, электронные средства платежа</w:t>
      </w:r>
    </w:p>
    <w:p w:rsidR="00F85BBB" w:rsidRDefault="00F85BBB">
      <w:pPr>
        <w:pStyle w:val="ConsPlusNormal"/>
        <w:spacing w:before="220"/>
        <w:ind w:firstLine="540"/>
        <w:jc w:val="both"/>
      </w:pPr>
      <w:r>
        <w:t>172. Банк (иная кредитная организация) выпускает следующие виды карт (таблица N 7):</w:t>
      </w:r>
    </w:p>
    <w:p w:rsidR="00F85BBB" w:rsidRDefault="00F85B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7597"/>
      </w:tblGrid>
      <w:tr w:rsidR="00F85BBB">
        <w:tc>
          <w:tcPr>
            <w:tcW w:w="1474" w:type="dxa"/>
          </w:tcPr>
          <w:p w:rsidR="00F85BBB" w:rsidRDefault="00F85BBB">
            <w:pPr>
              <w:pStyle w:val="ConsPlusNormal"/>
              <w:jc w:val="both"/>
            </w:pPr>
            <w:r>
              <w:t>Расчетная (дебетовая)</w:t>
            </w:r>
          </w:p>
        </w:tc>
        <w:tc>
          <w:tcPr>
            <w:tcW w:w="7597" w:type="dxa"/>
          </w:tcPr>
          <w:p w:rsidR="00F85BBB" w:rsidRDefault="00F85BBB">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F85BBB">
        <w:tc>
          <w:tcPr>
            <w:tcW w:w="1474" w:type="dxa"/>
          </w:tcPr>
          <w:p w:rsidR="00F85BBB" w:rsidRDefault="00F85BBB">
            <w:pPr>
              <w:pStyle w:val="ConsPlusNormal"/>
              <w:jc w:val="both"/>
            </w:pPr>
            <w:r>
              <w:t>Кредитная</w:t>
            </w:r>
          </w:p>
        </w:tc>
        <w:tc>
          <w:tcPr>
            <w:tcW w:w="7597" w:type="dxa"/>
          </w:tcPr>
          <w:p w:rsidR="00F85BBB" w:rsidRDefault="00F85BBB">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F85BBB" w:rsidRDefault="00F85BBB">
      <w:pPr>
        <w:pStyle w:val="ConsPlusNormal"/>
        <w:jc w:val="both"/>
      </w:pPr>
    </w:p>
    <w:p w:rsidR="00F85BBB" w:rsidRDefault="00F85BBB">
      <w:pPr>
        <w:pStyle w:val="ConsPlusNormal"/>
        <w:ind w:firstLine="540"/>
        <w:jc w:val="both"/>
      </w:pPr>
      <w:r>
        <w:t>173. Расчетная (дебетовая) и, как правило, кредитные карты предполагают открытие и ведение банком (иной кредитной организацией) счета.</w:t>
      </w:r>
    </w:p>
    <w:p w:rsidR="00F85BBB" w:rsidRDefault="00F85BBB">
      <w:pPr>
        <w:pStyle w:val="ConsPlusNormal"/>
        <w:spacing w:before="220"/>
        <w:ind w:firstLine="540"/>
        <w:jc w:val="both"/>
      </w:pPr>
      <w: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F85BBB" w:rsidRDefault="00F85BBB">
      <w:pPr>
        <w:pStyle w:val="ConsPlusNormal"/>
        <w:spacing w:before="220"/>
        <w:ind w:firstLine="540"/>
        <w:jc w:val="both"/>
      </w:pPr>
      <w: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26">
        <w:r>
          <w:rPr>
            <w:color w:val="0000FF"/>
          </w:rPr>
          <w:t>https://www.nalog.gov.ru/rn77/related_activities/accounting/bank_account/</w:t>
        </w:r>
      </w:hyperlink>
      <w:r>
        <w:t>.</w:t>
      </w:r>
    </w:p>
    <w:p w:rsidR="00F85BBB" w:rsidRDefault="00F85BBB">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127">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128">
        <w:r>
          <w:rPr>
            <w:color w:val="0000FF"/>
          </w:rPr>
          <w:t>Указания</w:t>
        </w:r>
      </w:hyperlink>
      <w:r>
        <w:t xml:space="preserve"> Банка России N 5798-У.</w:t>
      </w:r>
    </w:p>
    <w:p w:rsidR="00F85BBB" w:rsidRDefault="00F85BBB">
      <w:pPr>
        <w:pStyle w:val="ConsPlusNormal"/>
        <w:spacing w:before="220"/>
        <w:ind w:firstLine="540"/>
        <w:jc w:val="both"/>
      </w:pPr>
      <w:r>
        <w:t>174.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F85BBB" w:rsidRDefault="00F85BBB">
      <w:pPr>
        <w:pStyle w:val="ConsPlusNormal"/>
        <w:spacing w:before="220"/>
        <w:ind w:firstLine="540"/>
        <w:jc w:val="both"/>
      </w:pPr>
      <w:r>
        <w:t>175.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F85BBB" w:rsidRDefault="00F85BBB">
      <w:pPr>
        <w:pStyle w:val="ConsPlusNormal"/>
        <w:spacing w:before="220"/>
        <w:ind w:firstLine="540"/>
        <w:jc w:val="both"/>
      </w:pPr>
      <w: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85BBB" w:rsidRDefault="00F85BBB">
      <w:pPr>
        <w:pStyle w:val="ConsPlusNormal"/>
        <w:spacing w:before="220"/>
        <w:ind w:firstLine="540"/>
        <w:jc w:val="both"/>
      </w:pPr>
      <w: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F85BBB" w:rsidRDefault="00F85BBB">
      <w:pPr>
        <w:pStyle w:val="ConsPlusNormal"/>
        <w:spacing w:before="220"/>
        <w:ind w:firstLine="540"/>
        <w:jc w:val="both"/>
      </w:pPr>
      <w: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F85BBB" w:rsidRDefault="00F85BBB">
      <w:pPr>
        <w:pStyle w:val="ConsPlusNormal"/>
        <w:spacing w:before="220"/>
        <w:ind w:firstLine="540"/>
        <w:jc w:val="both"/>
      </w:pPr>
      <w:r>
        <w:t>179. В данном разделе не указываются:</w:t>
      </w:r>
    </w:p>
    <w:p w:rsidR="00F85BBB" w:rsidRDefault="00F85BBB">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F85BBB" w:rsidRDefault="00F85BBB">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129">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F85BBB" w:rsidRDefault="00F85BBB">
      <w:pPr>
        <w:pStyle w:val="ConsPlusNormal"/>
        <w:spacing w:before="220"/>
        <w:ind w:firstLine="540"/>
        <w:jc w:val="both"/>
      </w:pPr>
      <w:r>
        <w:t xml:space="preserve">3) сведения о заключении договора долгосрочных сбережений в соответствии с Федеральным </w:t>
      </w:r>
      <w:hyperlink r:id="rId130">
        <w:r>
          <w:rPr>
            <w:color w:val="0000FF"/>
          </w:rPr>
          <w:t>законом</w:t>
        </w:r>
      </w:hyperlink>
      <w:r>
        <w:t xml:space="preserve"> от 7 мая 1998 г. N 75-ФЗ "О негосударственных пенсионных фондах";</w:t>
      </w:r>
    </w:p>
    <w:p w:rsidR="00F85BBB" w:rsidRDefault="00F85BBB">
      <w:pPr>
        <w:pStyle w:val="ConsPlusNormal"/>
        <w:spacing w:before="220"/>
        <w:ind w:firstLine="540"/>
        <w:jc w:val="both"/>
      </w:pPr>
      <w:r>
        <w:t>4) электронные средства платежа, в том числе "электронные кошельки" (например, "ЮMoney", карта OZON и др.), клиентские карты для совершения покупок в информационно-</w:t>
      </w:r>
      <w:r>
        <w:lastRenderedPageBreak/>
        <w:t>телекоммуникационной сети "Интернет" (при этом рекомендуется удостовериться, что счет в банке (иной кредитной организации) не открывался).</w:t>
      </w:r>
    </w:p>
    <w:p w:rsidR="00F85BBB" w:rsidRDefault="00F85BBB">
      <w:pPr>
        <w:pStyle w:val="ConsPlusNormal"/>
        <w:spacing w:before="220"/>
        <w:ind w:firstLine="540"/>
        <w:jc w:val="both"/>
      </w:pPr>
      <w:r>
        <w:t xml:space="preserve">Под электронным средством платежа в соответствии с </w:t>
      </w:r>
      <w:hyperlink r:id="rId131">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rsidR="00F85BBB" w:rsidRDefault="00F85BBB">
      <w:pPr>
        <w:pStyle w:val="ConsPlusNormal"/>
        <w:spacing w:before="220"/>
        <w:ind w:firstLine="540"/>
        <w:jc w:val="both"/>
      </w:pPr>
      <w: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F85BBB" w:rsidRDefault="00F85BBB">
      <w:pPr>
        <w:pStyle w:val="ConsPlusNormal"/>
        <w:ind w:firstLine="540"/>
        <w:jc w:val="both"/>
      </w:pPr>
    </w:p>
    <w:p w:rsidR="00F85BBB" w:rsidRDefault="00F85BBB">
      <w:pPr>
        <w:pStyle w:val="ConsPlusTitle"/>
        <w:ind w:firstLine="540"/>
        <w:jc w:val="both"/>
        <w:outlineLvl w:val="2"/>
      </w:pPr>
      <w:r>
        <w:t>Отзыв лицензии у кредитной организации</w:t>
      </w:r>
    </w:p>
    <w:p w:rsidR="00F85BBB" w:rsidRDefault="00F85BBB">
      <w:pPr>
        <w:pStyle w:val="ConsPlusNormal"/>
        <w:spacing w:before="220"/>
        <w:ind w:firstLine="540"/>
        <w:jc w:val="both"/>
      </w:pPr>
      <w: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132">
        <w:r>
          <w:rPr>
            <w:color w:val="0000FF"/>
          </w:rPr>
          <w:t>Указания</w:t>
        </w:r>
      </w:hyperlink>
      <w:r>
        <w:t xml:space="preserve"> Банка России N 5798-У.</w:t>
      </w:r>
    </w:p>
    <w:p w:rsidR="00F85BBB" w:rsidRDefault="00F85BBB">
      <w:pPr>
        <w:pStyle w:val="ConsPlusNormal"/>
        <w:ind w:firstLine="540"/>
        <w:jc w:val="both"/>
      </w:pPr>
    </w:p>
    <w:p w:rsidR="00F85BBB" w:rsidRDefault="00F85BBB">
      <w:pPr>
        <w:pStyle w:val="ConsPlusTitle"/>
        <w:ind w:firstLine="540"/>
        <w:jc w:val="both"/>
        <w:outlineLvl w:val="2"/>
      </w:pPr>
      <w:r>
        <w:t>Ликвидация кредитной организации</w:t>
      </w:r>
    </w:p>
    <w:p w:rsidR="00F85BBB" w:rsidRDefault="00F85BBB">
      <w:pPr>
        <w:pStyle w:val="ConsPlusNormal"/>
        <w:spacing w:before="220"/>
        <w:ind w:firstLine="540"/>
        <w:jc w:val="both"/>
      </w:pPr>
      <w:r>
        <w:t>181. Ликвидация кредитной организации свидетельствует о закрытии счета в данной кредитной организации.</w:t>
      </w:r>
    </w:p>
    <w:p w:rsidR="00F85BBB" w:rsidRDefault="00F85BBB">
      <w:pPr>
        <w:pStyle w:val="ConsPlusNormal"/>
        <w:spacing w:before="220"/>
        <w:ind w:firstLine="540"/>
        <w:jc w:val="both"/>
      </w:pPr>
      <w: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133">
        <w:r>
          <w:rPr>
            <w:color w:val="0000FF"/>
          </w:rPr>
          <w:t>Указания</w:t>
        </w:r>
      </w:hyperlink>
      <w:r>
        <w:t xml:space="preserve"> Банка России N 5798-У.</w:t>
      </w:r>
    </w:p>
    <w:p w:rsidR="00F85BBB" w:rsidRDefault="00F85BBB">
      <w:pPr>
        <w:pStyle w:val="ConsPlusNormal"/>
        <w:jc w:val="both"/>
      </w:pPr>
    </w:p>
    <w:p w:rsidR="00F85BBB" w:rsidRDefault="00F85BBB">
      <w:pPr>
        <w:pStyle w:val="ConsPlusTitle"/>
        <w:jc w:val="center"/>
        <w:outlineLvl w:val="1"/>
      </w:pPr>
      <w:r>
        <w:t>РАЗДЕЛ 5. СВЕДЕНИЯ О ЦЕННЫХ БУМАГАХ</w:t>
      </w:r>
    </w:p>
    <w:p w:rsidR="00F85BBB" w:rsidRDefault="00F85BBB">
      <w:pPr>
        <w:pStyle w:val="ConsPlusNormal"/>
        <w:jc w:val="both"/>
      </w:pPr>
    </w:p>
    <w:p w:rsidR="00F85BBB" w:rsidRDefault="00F85BBB">
      <w:pPr>
        <w:pStyle w:val="ConsPlusNormal"/>
        <w:ind w:firstLine="540"/>
        <w:jc w:val="both"/>
      </w:pPr>
      <w:r>
        <w:t>182.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"Доход от ценных бумаг и долей участия в коммерческих организациях").</w:t>
      </w:r>
    </w:p>
    <w:p w:rsidR="00F85BBB" w:rsidRDefault="00F85BBB">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F85BBB" w:rsidRDefault="00F85BBB">
      <w:pPr>
        <w:pStyle w:val="ConsPlusNormal"/>
        <w:spacing w:before="220"/>
        <w:ind w:firstLine="540"/>
        <w:jc w:val="both"/>
      </w:pPr>
      <w:r>
        <w:t>Государственный сертификат на материнский (семейный) капитал не является ценной бумагой и не подлежит указанию в разделе 5 справки.</w:t>
      </w:r>
    </w:p>
    <w:p w:rsidR="00F85BBB" w:rsidRDefault="00F85BBB">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r:id="rId134">
        <w:r>
          <w:rPr>
            <w:color w:val="0000FF"/>
          </w:rPr>
          <w:t>пунктом 2 статьи 11.1</w:t>
        </w:r>
      </w:hyperlink>
      <w:r>
        <w:t xml:space="preserve"> Закона Российской Федерации от 27 ноября 1992 г. N 4015-1 "Об организации страхового дела в Российской Федерации").</w:t>
      </w:r>
    </w:p>
    <w:p w:rsidR="00F85BBB" w:rsidRDefault="00F85BBB">
      <w:pPr>
        <w:pStyle w:val="ConsPlusNormal"/>
        <w:spacing w:before="220"/>
        <w:ind w:firstLine="540"/>
        <w:jc w:val="both"/>
      </w:pPr>
      <w:r>
        <w:lastRenderedPageBreak/>
        <w:t xml:space="preserve">В соответствии с </w:t>
      </w:r>
      <w:hyperlink r:id="rId135">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 Кроме того, в силу </w:t>
      </w:r>
      <w:hyperlink r:id="rId136">
        <w:r>
          <w:rPr>
            <w:color w:val="0000FF"/>
          </w:rPr>
          <w:t>статьи 926.1</w:t>
        </w:r>
      </w:hyperlink>
      <w:r>
        <w:t xml:space="preserve">, </w:t>
      </w:r>
      <w:hyperlink r:id="rId137">
        <w:r>
          <w:rPr>
            <w:color w:val="0000FF"/>
          </w:rPr>
          <w:t>пункта 1 статьи 926.5</w:t>
        </w:r>
      </w:hyperlink>
      <w:r>
        <w:t xml:space="preserve">, </w:t>
      </w:r>
      <w:hyperlink r:id="rId138">
        <w:r>
          <w:rPr>
            <w:color w:val="0000FF"/>
          </w:rPr>
          <w:t>статьи 926.6</w:t>
        </w:r>
      </w:hyperlink>
      <w:r>
        <w:t xml:space="preserve"> Гражданского кодекса Российской Федерации передача ценных бумаг на депонирование эскроу-агенту по общему правилу не влечет перехода права собственности на них к эскроу-агенту. В этой связи такие ценные бумаги также отражаются в разделе 5 справки.</w:t>
      </w:r>
    </w:p>
    <w:p w:rsidR="00F85BBB" w:rsidRDefault="00F85BBB">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F85BBB" w:rsidRDefault="00F85BBB">
      <w:pPr>
        <w:pStyle w:val="ConsPlusNormal"/>
        <w:spacing w:before="220"/>
        <w:ind w:firstLine="540"/>
        <w:jc w:val="both"/>
      </w:pPr>
      <w:r>
        <w:t xml:space="preserve">Отдельная информация, необходимая для заполнения раздела 5 справки, может быть получена в рамках </w:t>
      </w:r>
      <w:hyperlink r:id="rId139">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F85BBB" w:rsidRDefault="00F85BBB">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140">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F85BBB" w:rsidRDefault="00F85BBB">
      <w:pPr>
        <w:pStyle w:val="ConsPlusNormal"/>
        <w:ind w:firstLine="540"/>
        <w:jc w:val="both"/>
      </w:pPr>
    </w:p>
    <w:p w:rsidR="00F85BBB" w:rsidRDefault="00F85BBB">
      <w:pPr>
        <w:pStyle w:val="ConsPlusTitle"/>
        <w:ind w:firstLine="540"/>
        <w:jc w:val="both"/>
        <w:outlineLvl w:val="2"/>
      </w:pPr>
      <w:r>
        <w:t>Подраздел 5.1. Акции и иное участие в коммерческих организациях и фондах</w:t>
      </w:r>
    </w:p>
    <w:p w:rsidR="00F85BBB" w:rsidRDefault="00F85BBB">
      <w:pPr>
        <w:pStyle w:val="ConsPlusNormal"/>
        <w:spacing w:before="220"/>
        <w:ind w:firstLine="540"/>
        <w:jc w:val="both"/>
      </w:pPr>
      <w:r>
        <w:t xml:space="preserve">183. В соответствии с Федеральным </w:t>
      </w:r>
      <w:hyperlink r:id="rId14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F85BBB" w:rsidRDefault="00F85BBB">
      <w:pPr>
        <w:pStyle w:val="ConsPlusNormal"/>
        <w:spacing w:before="220"/>
        <w:ind w:firstLine="540"/>
        <w:jc w:val="both"/>
      </w:pPr>
      <w:bookmarkStart w:id="25" w:name="P728"/>
      <w:bookmarkEnd w:id="25"/>
      <w:r>
        <w:t>184.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F85BBB" w:rsidRDefault="00F85BBB">
      <w:pPr>
        <w:pStyle w:val="ConsPlusNormal"/>
        <w:spacing w:before="220"/>
        <w:ind w:firstLine="540"/>
        <w:jc w:val="both"/>
      </w:pPr>
      <w:r>
        <w:t>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F85BBB" w:rsidRDefault="00F85BBB">
      <w:pPr>
        <w:pStyle w:val="ConsPlusNormal"/>
        <w:spacing w:before="220"/>
        <w:ind w:firstLine="540"/>
        <w:jc w:val="both"/>
      </w:pPr>
      <w:bookmarkStart w:id="26" w:name="P730"/>
      <w:bookmarkEnd w:id="26"/>
      <w:r>
        <w:t>185. В графе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F85BBB" w:rsidRDefault="00F85BBB">
      <w:pPr>
        <w:pStyle w:val="ConsPlusNormal"/>
        <w:spacing w:before="220"/>
        <w:ind w:firstLine="540"/>
        <w:jc w:val="both"/>
      </w:pPr>
      <w:bookmarkStart w:id="27" w:name="P731"/>
      <w:bookmarkEnd w:id="27"/>
      <w: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w:t>
      </w:r>
      <w:r>
        <w:lastRenderedPageBreak/>
        <w:t xml:space="preserve">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F85BBB" w:rsidRDefault="00F85BBB">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F85BBB" w:rsidRDefault="00F85BBB">
      <w:pPr>
        <w:pStyle w:val="ConsPlusNormal"/>
        <w:spacing w:before="220"/>
        <w:ind w:firstLine="540"/>
        <w:jc w:val="both"/>
      </w:pPr>
      <w:bookmarkStart w:id="28" w:name="P734"/>
      <w:bookmarkEnd w:id="28"/>
      <w: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F85BBB" w:rsidRDefault="00F85BBB">
      <w:pPr>
        <w:pStyle w:val="ConsPlusNormal"/>
        <w:spacing w:before="220"/>
        <w:ind w:firstLine="540"/>
        <w:jc w:val="both"/>
      </w:pPr>
      <w: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F85BBB" w:rsidRDefault="00F85BBB">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F85BBB" w:rsidRDefault="00F85BBB">
      <w:pPr>
        <w:pStyle w:val="ConsPlusNormal"/>
        <w:spacing w:before="220"/>
        <w:ind w:firstLine="540"/>
        <w:jc w:val="both"/>
      </w:pPr>
      <w:r>
        <w:t>189. В графе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F85BBB" w:rsidRDefault="00F85BBB">
      <w:pPr>
        <w:pStyle w:val="ConsPlusNormal"/>
        <w:spacing w:before="220"/>
        <w:ind w:firstLine="540"/>
        <w:jc w:val="both"/>
      </w:pPr>
      <w: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указывается год приобретения.</w:t>
      </w:r>
    </w:p>
    <w:p w:rsidR="00F85BBB" w:rsidRDefault="00F85BBB">
      <w:pPr>
        <w:pStyle w:val="ConsPlusNormal"/>
        <w:ind w:firstLine="540"/>
        <w:jc w:val="both"/>
      </w:pPr>
    </w:p>
    <w:p w:rsidR="00F85BBB" w:rsidRDefault="00F85BBB">
      <w:pPr>
        <w:pStyle w:val="ConsPlusTitle"/>
        <w:ind w:firstLine="540"/>
        <w:jc w:val="both"/>
        <w:outlineLvl w:val="2"/>
      </w:pPr>
      <w:r>
        <w:t>Подраздел 5.2. Иные ценные бумаги</w:t>
      </w:r>
    </w:p>
    <w:p w:rsidR="00F85BBB" w:rsidRDefault="00F85BBB">
      <w:pPr>
        <w:pStyle w:val="ConsPlusNormal"/>
        <w:spacing w:before="220"/>
        <w:ind w:firstLine="540"/>
        <w:jc w:val="both"/>
      </w:pPr>
      <w:r>
        <w:t>190. 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F85BBB" w:rsidRDefault="00F85BBB">
      <w:pPr>
        <w:pStyle w:val="ConsPlusNormal"/>
        <w:spacing w:before="220"/>
        <w:ind w:firstLine="540"/>
        <w:jc w:val="both"/>
      </w:pPr>
      <w:r>
        <w:t>191. В графе "Номинальная величина обязательства (руб.)"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rsidR="00F85BBB" w:rsidRDefault="00F85BBB">
      <w:pPr>
        <w:pStyle w:val="ConsPlusNormal"/>
        <w:spacing w:before="220"/>
        <w:ind w:firstLine="540"/>
        <w:jc w:val="both"/>
      </w:pPr>
      <w:r>
        <w:lastRenderedPageBreak/>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F85BBB" w:rsidRDefault="00F85BBB">
      <w:pPr>
        <w:pStyle w:val="ConsPlusNormal"/>
        <w:spacing w:before="220"/>
        <w:ind w:firstLine="540"/>
        <w:jc w:val="both"/>
      </w:pPr>
      <w:r>
        <w:t>192. 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F85BBB" w:rsidRDefault="00F85BBB">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 xml:space="preserve">193.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142">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F85BBB" w:rsidRDefault="00F85BBB">
      <w:pPr>
        <w:pStyle w:val="ConsPlusNormal"/>
        <w:spacing w:before="220"/>
        <w:ind w:firstLine="540"/>
        <w:jc w:val="both"/>
      </w:pPr>
      <w: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143">
        <w:r>
          <w:rPr>
            <w:color w:val="0000FF"/>
          </w:rPr>
          <w:t>https://mintrud.gov.ru/ministry/programms/anticorruption/9/21</w:t>
        </w:r>
      </w:hyperlink>
      <w:r>
        <w:t>).</w:t>
      </w:r>
    </w:p>
    <w:p w:rsidR="00F85BBB" w:rsidRDefault="00F85BBB">
      <w:pPr>
        <w:pStyle w:val="ConsPlusNormal"/>
        <w:jc w:val="both"/>
      </w:pPr>
    </w:p>
    <w:p w:rsidR="00F85BBB" w:rsidRDefault="00F85BBB">
      <w:pPr>
        <w:pStyle w:val="ConsPlusTitle"/>
        <w:jc w:val="center"/>
        <w:outlineLvl w:val="1"/>
      </w:pPr>
      <w:r>
        <w:t>РАЗДЕЛ 6. СВЕДЕНИЯ ОБ ОБЯЗАТЕЛЬСТВАХ</w:t>
      </w:r>
    </w:p>
    <w:p w:rsidR="00F85BBB" w:rsidRDefault="00F85BBB">
      <w:pPr>
        <w:pStyle w:val="ConsPlusTitle"/>
        <w:jc w:val="center"/>
      </w:pPr>
      <w:r>
        <w:t>ИМУЩЕСТВЕННОГО ХАРАКТЕРА</w:t>
      </w:r>
    </w:p>
    <w:p w:rsidR="00F85BBB" w:rsidRDefault="00F85BBB">
      <w:pPr>
        <w:pStyle w:val="ConsPlusNormal"/>
        <w:jc w:val="both"/>
      </w:pPr>
    </w:p>
    <w:p w:rsidR="00F85BBB" w:rsidRDefault="00F85BBB">
      <w:pPr>
        <w:pStyle w:val="ConsPlusTitle"/>
        <w:ind w:firstLine="540"/>
        <w:jc w:val="both"/>
        <w:outlineLvl w:val="2"/>
      </w:pPr>
      <w:r>
        <w:t>Подраздел 6.1. Объекты недвижимого имущества, находящиеся в пользовании</w:t>
      </w:r>
    </w:p>
    <w:p w:rsidR="00F85BBB" w:rsidRDefault="00F85BBB">
      <w:pPr>
        <w:pStyle w:val="ConsPlusNormal"/>
        <w:spacing w:before="220"/>
        <w:ind w:firstLine="540"/>
        <w:jc w:val="both"/>
      </w:pPr>
      <w:r>
        <w:t>194.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F85BBB" w:rsidRDefault="00F85BBB">
      <w:pPr>
        <w:pStyle w:val="ConsPlusNormal"/>
        <w:spacing w:before="220"/>
        <w:ind w:firstLine="540"/>
        <w:jc w:val="both"/>
      </w:pPr>
      <w: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F85BBB" w:rsidRDefault="00F85BBB">
      <w:pPr>
        <w:pStyle w:val="ConsPlusNormal"/>
        <w:spacing w:before="220"/>
        <w:ind w:firstLine="540"/>
        <w:jc w:val="both"/>
      </w:pPr>
      <w:r>
        <w:t>195.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F85BBB" w:rsidRDefault="00F85BBB">
      <w:pPr>
        <w:pStyle w:val="ConsPlusNormal"/>
        <w:spacing w:before="220"/>
        <w:ind w:firstLine="540"/>
        <w:jc w:val="both"/>
      </w:pPr>
      <w: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F85BBB" w:rsidRDefault="00F85BBB">
      <w:pPr>
        <w:pStyle w:val="ConsPlusNormal"/>
        <w:spacing w:before="220"/>
        <w:ind w:firstLine="540"/>
        <w:jc w:val="both"/>
      </w:pPr>
      <w:r>
        <w:t>1) отсутствует фактическое пользование этим объектом супругом;</w:t>
      </w:r>
    </w:p>
    <w:p w:rsidR="00F85BBB" w:rsidRDefault="00F85BBB">
      <w:pPr>
        <w:pStyle w:val="ConsPlusNormal"/>
        <w:spacing w:before="220"/>
        <w:ind w:firstLine="540"/>
        <w:jc w:val="both"/>
      </w:pPr>
      <w:r>
        <w:t>2) эти объекты указаны в подразделе 3.1 раздела 3 соответствующей справки.</w:t>
      </w:r>
    </w:p>
    <w:p w:rsidR="00F85BBB" w:rsidRDefault="00F85BBB">
      <w:pPr>
        <w:pStyle w:val="ConsPlusNormal"/>
        <w:spacing w:before="220"/>
        <w:ind w:firstLine="540"/>
        <w:jc w:val="both"/>
      </w:pPr>
      <w:r>
        <w:lastRenderedPageBreak/>
        <w:t>Аналогично в отношении несовершеннолетних детей.</w:t>
      </w:r>
    </w:p>
    <w:p w:rsidR="00F85BBB" w:rsidRDefault="00F85BBB">
      <w:pPr>
        <w:pStyle w:val="ConsPlusNormal"/>
        <w:spacing w:before="220"/>
        <w:ind w:firstLine="540"/>
        <w:jc w:val="both"/>
      </w:pPr>
      <w: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F85BBB" w:rsidRDefault="00F85BBB">
      <w:pPr>
        <w:pStyle w:val="ConsPlusNormal"/>
        <w:spacing w:before="220"/>
        <w:ind w:firstLine="540"/>
        <w:jc w:val="both"/>
      </w:pPr>
      <w:r>
        <w:t>196. 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F85BBB" w:rsidRDefault="00F85BBB">
      <w:pPr>
        <w:pStyle w:val="ConsPlusNormal"/>
        <w:spacing w:before="220"/>
        <w:ind w:firstLine="540"/>
        <w:jc w:val="both"/>
      </w:pPr>
      <w:r>
        <w:t>197. В том числе указанию подлежат сведения о жилом помещении (дом, квартира, комната), нежилом помещении, земельном участке, гараже и т.д.:</w:t>
      </w:r>
    </w:p>
    <w:p w:rsidR="00F85BBB" w:rsidRDefault="00F85BBB">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F85BBB" w:rsidRDefault="00F85BBB">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F85BBB" w:rsidRDefault="00F85BBB">
      <w:pPr>
        <w:pStyle w:val="ConsPlusNormal"/>
        <w:spacing w:before="220"/>
        <w:ind w:firstLine="540"/>
        <w:jc w:val="both"/>
      </w:pPr>
      <w:r>
        <w:t>3) занимаемых по договору аренды (найма, поднайма);</w:t>
      </w:r>
    </w:p>
    <w:p w:rsidR="00F85BBB" w:rsidRDefault="00F85BBB">
      <w:pPr>
        <w:pStyle w:val="ConsPlusNormal"/>
        <w:spacing w:before="220"/>
        <w:ind w:firstLine="540"/>
        <w:jc w:val="both"/>
      </w:pPr>
      <w:r>
        <w:t>4) занимаемых по договорам социального найма;</w:t>
      </w:r>
    </w:p>
    <w:p w:rsidR="00F85BBB" w:rsidRDefault="00F85BBB">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F85BBB" w:rsidRDefault="00F85BBB">
      <w:pPr>
        <w:pStyle w:val="ConsPlusNormal"/>
        <w:spacing w:before="220"/>
        <w:ind w:firstLine="540"/>
        <w:jc w:val="both"/>
      </w:pPr>
      <w:r>
        <w:t>6) принадлежащих на праве пожизненного наследуемого владения земельным участком;</w:t>
      </w:r>
    </w:p>
    <w:p w:rsidR="00F85BBB" w:rsidRDefault="00F85BBB">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F85BBB" w:rsidRDefault="00F85BBB">
      <w:pPr>
        <w:pStyle w:val="ConsPlusNormal"/>
        <w:spacing w:before="220"/>
        <w:ind w:firstLine="540"/>
        <w:jc w:val="both"/>
      </w:pPr>
      <w:r>
        <w:t>198. Отражению подлежит также, например, земельный участок, на котором расположен частный дом, находящийся в пользовании.</w:t>
      </w:r>
    </w:p>
    <w:p w:rsidR="00F85BBB" w:rsidRDefault="00F85BBB">
      <w:pPr>
        <w:pStyle w:val="ConsPlusNormal"/>
        <w:spacing w:before="220"/>
        <w:ind w:firstLine="540"/>
        <w:jc w:val="both"/>
      </w:pPr>
      <w:r>
        <w:t>199. При этом указывается общая площадь объекта недвижимого имущества, находящегося в пользовании.</w:t>
      </w:r>
    </w:p>
    <w:p w:rsidR="00F85BBB" w:rsidRDefault="00F85BBB">
      <w:pPr>
        <w:pStyle w:val="ConsPlusNormal"/>
        <w:spacing w:before="220"/>
        <w:ind w:firstLine="540"/>
        <w:jc w:val="both"/>
      </w:pPr>
      <w:r>
        <w:t>200. Сведения об объектах недвижимого имущества, находящихся в пользовании, указываются по состоянию на отчетную дату.</w:t>
      </w:r>
    </w:p>
    <w:p w:rsidR="00F85BBB" w:rsidRDefault="00F85BBB">
      <w:pPr>
        <w:pStyle w:val="ConsPlusNormal"/>
        <w:spacing w:before="220"/>
        <w:ind w:firstLine="540"/>
        <w:jc w:val="both"/>
      </w:pPr>
      <w:r>
        <w:t>201. В графе "Вид имущества" указывается вид недвижимого имущества (земельный участок, жилой дом, дача, квартира, комната и др.).</w:t>
      </w:r>
    </w:p>
    <w:p w:rsidR="00F85BBB" w:rsidRDefault="00F85BBB">
      <w:pPr>
        <w:pStyle w:val="ConsPlusNormal"/>
        <w:spacing w:before="220"/>
        <w:ind w:firstLine="540"/>
        <w:jc w:val="both"/>
      </w:pPr>
      <w:r>
        <w:t>202. В графе "Вид и сроки пользования" указываются вид пользования (аренда, безвозмездное пользование и др.) и сроки пользования.</w:t>
      </w:r>
    </w:p>
    <w:p w:rsidR="00F85BBB" w:rsidRDefault="00F85BBB">
      <w:pPr>
        <w:pStyle w:val="ConsPlusNormal"/>
        <w:spacing w:before="220"/>
        <w:ind w:firstLine="540"/>
        <w:jc w:val="both"/>
      </w:pPr>
      <w:r>
        <w:t>203.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F85BBB" w:rsidRDefault="00F85BBB">
      <w:pPr>
        <w:pStyle w:val="ConsPlusNormal"/>
        <w:spacing w:before="220"/>
        <w:ind w:firstLine="540"/>
        <w:jc w:val="both"/>
      </w:pPr>
      <w:r>
        <w:lastRenderedPageBreak/>
        <w:t>204. В данном подразделе не указывается недвижимое имущество, которое находится в собственности и уже отражено в подразделе 3.1 раздела 3 справки.</w:t>
      </w:r>
    </w:p>
    <w:p w:rsidR="00F85BBB" w:rsidRDefault="00F85BBB">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F85BBB" w:rsidRDefault="00F85BBB">
      <w:pPr>
        <w:pStyle w:val="ConsPlusNormal"/>
        <w:spacing w:before="220"/>
        <w:ind w:firstLine="540"/>
        <w:jc w:val="both"/>
      </w:pPr>
      <w:r>
        <w:t>205.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w:t>
      </w:r>
    </w:p>
    <w:p w:rsidR="00F85BBB" w:rsidRDefault="00F85BBB">
      <w:pPr>
        <w:pStyle w:val="ConsPlusNormal"/>
        <w:spacing w:before="220"/>
        <w:ind w:firstLine="540"/>
        <w:jc w:val="both"/>
      </w:pPr>
      <w:r>
        <w:t>При этом данные доли собственности должны быть отражены в подразделе 3.1 раздела 3 справок служащего (работника) и его супруги (супруга).</w:t>
      </w:r>
    </w:p>
    <w:p w:rsidR="00F85BBB" w:rsidRDefault="00F85BBB">
      <w:pPr>
        <w:pStyle w:val="ConsPlusNormal"/>
        <w:spacing w:before="220"/>
        <w:ind w:firstLine="540"/>
        <w:jc w:val="both"/>
      </w:pPr>
      <w:r>
        <w:t>Аналогично в отношении несовершеннолетних детей.</w:t>
      </w:r>
    </w:p>
    <w:p w:rsidR="00F85BBB" w:rsidRDefault="00F85BBB">
      <w:pPr>
        <w:pStyle w:val="ConsPlusNormal"/>
        <w:spacing w:before="220"/>
        <w:ind w:firstLine="540"/>
        <w:jc w:val="both"/>
      </w:pPr>
      <w:r>
        <w:t>В иных случаях, при которых доля собственности находится у лица, в отношении которого справка не представляется, такая доля подлежит отражению в данном подразделе при наличии фактов пользования.</w:t>
      </w:r>
    </w:p>
    <w:p w:rsidR="00F85BBB" w:rsidRDefault="00F85BBB">
      <w:pPr>
        <w:pStyle w:val="ConsPlusNormal"/>
        <w:spacing w:before="220"/>
        <w:ind w:firstLine="540"/>
        <w:jc w:val="both"/>
      </w:pPr>
      <w:r>
        <w:t>206. Графа "Площадь (кв. м)" заполняется на основании правоустанавливающих документов, а в случае их отсутствия - исходя из фактических значений.</w:t>
      </w:r>
    </w:p>
    <w:p w:rsidR="00F85BBB" w:rsidRDefault="00F85BBB">
      <w:pPr>
        <w:pStyle w:val="ConsPlusNormal"/>
        <w:ind w:firstLine="540"/>
        <w:jc w:val="both"/>
      </w:pPr>
    </w:p>
    <w:p w:rsidR="00F85BBB" w:rsidRDefault="00F85BBB">
      <w:pPr>
        <w:pStyle w:val="ConsPlusTitle"/>
        <w:ind w:firstLine="540"/>
        <w:jc w:val="both"/>
        <w:outlineLvl w:val="2"/>
      </w:pPr>
      <w:r>
        <w:t>Подраздел 6.2. Срочные обязательства финансового характера</w:t>
      </w:r>
    </w:p>
    <w:p w:rsidR="00F85BBB" w:rsidRDefault="00F85BBB">
      <w:pPr>
        <w:pStyle w:val="ConsPlusNormal"/>
        <w:spacing w:before="220"/>
        <w:ind w:firstLine="540"/>
        <w:jc w:val="both"/>
      </w:pPr>
      <w:r>
        <w:t>207.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F85BBB" w:rsidRDefault="00F85BBB">
      <w:pPr>
        <w:pStyle w:val="ConsPlusNormal"/>
        <w:spacing w:before="220"/>
        <w:ind w:firstLine="540"/>
        <w:jc w:val="both"/>
      </w:pPr>
      <w: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F85BBB" w:rsidRDefault="00F85BBB">
      <w:pPr>
        <w:pStyle w:val="ConsPlusNormal"/>
        <w:spacing w:before="220"/>
        <w:ind w:firstLine="540"/>
        <w:jc w:val="both"/>
      </w:pPr>
      <w:r>
        <w:t>Данный подраздел также подлежит заполнению в случае, если лицо, в отношении которого представляются Сведения, является созаемщиком.</w:t>
      </w:r>
    </w:p>
    <w:p w:rsidR="00F85BBB" w:rsidRDefault="00F85BBB">
      <w:pPr>
        <w:pStyle w:val="ConsPlusNormal"/>
        <w:spacing w:before="220"/>
        <w:ind w:firstLine="540"/>
        <w:jc w:val="both"/>
      </w:pPr>
      <w:r>
        <w:t>208. В графе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F85BBB" w:rsidRDefault="00F85BBB">
      <w:pPr>
        <w:pStyle w:val="ConsPlusNormal"/>
        <w:spacing w:before="220"/>
        <w:ind w:firstLine="540"/>
        <w:jc w:val="both"/>
      </w:pPr>
      <w:r>
        <w:t>209.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F85BBB" w:rsidRDefault="00F85BBB">
      <w:pPr>
        <w:pStyle w:val="ConsPlusNormal"/>
        <w:spacing w:before="220"/>
        <w:ind w:firstLine="540"/>
        <w:jc w:val="both"/>
      </w:pPr>
      <w:r>
        <w:t>Например,</w:t>
      </w:r>
    </w:p>
    <w:p w:rsidR="00F85BBB" w:rsidRDefault="00F85BBB">
      <w:pPr>
        <w:pStyle w:val="ConsPlusNormal"/>
        <w:spacing w:before="220"/>
        <w:ind w:firstLine="540"/>
        <w:jc w:val="both"/>
      </w:pPr>
      <w: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F85BBB" w:rsidRDefault="00F85BBB">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w:t>
      </w:r>
      <w:r>
        <w:lastRenderedPageBreak/>
        <w:t>Основанием возникновения обязательства в этом случае является договор займа с указанием даты подписания.</w:t>
      </w:r>
    </w:p>
    <w:p w:rsidR="00F85BBB" w:rsidRDefault="00F85BBB">
      <w:pPr>
        <w:pStyle w:val="ConsPlusNormal"/>
        <w:spacing w:before="220"/>
        <w:ind w:firstLine="540"/>
        <w:jc w:val="both"/>
      </w:pPr>
      <w:r>
        <w:t>210.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F85BBB" w:rsidRDefault="00F85BBB">
      <w:pPr>
        <w:pStyle w:val="ConsPlusNormal"/>
        <w:spacing w:before="220"/>
        <w:ind w:firstLine="540"/>
        <w:jc w:val="both"/>
      </w:pPr>
      <w:r>
        <w:t>211. В графе "Сумма обязательства/размер обязательства по состоянию на отчетную дату" указываются:</w:t>
      </w:r>
    </w:p>
    <w:p w:rsidR="00F85BBB" w:rsidRDefault="00F85BBB">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F85BBB" w:rsidRDefault="00F85BBB">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F85BBB" w:rsidRDefault="00F85BBB">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F85BBB" w:rsidRDefault="00F85BBB">
      <w:pPr>
        <w:pStyle w:val="ConsPlusNormal"/>
        <w:spacing w:before="220"/>
        <w:ind w:firstLine="540"/>
        <w:jc w:val="both"/>
      </w:pPr>
      <w:r>
        <w:t>213.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F85BBB" w:rsidRDefault="00F85BBB">
      <w:pPr>
        <w:pStyle w:val="ConsPlusNormal"/>
        <w:spacing w:before="220"/>
        <w:ind w:firstLine="540"/>
        <w:jc w:val="both"/>
      </w:pPr>
      <w:r>
        <w:t>214. Помимо прочего подлежат указанию:</w:t>
      </w:r>
    </w:p>
    <w:p w:rsidR="00F85BBB" w:rsidRDefault="00F85BBB">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F85BBB" w:rsidRDefault="00F85BBB">
      <w:pPr>
        <w:pStyle w:val="ConsPlusNormal"/>
        <w:spacing w:before="220"/>
        <w:ind w:firstLine="540"/>
        <w:jc w:val="both"/>
      </w:pPr>
      <w:r>
        <w:t>2) договор финансовой аренды (лизинг);</w:t>
      </w:r>
    </w:p>
    <w:p w:rsidR="00F85BBB" w:rsidRDefault="00F85BBB">
      <w:pPr>
        <w:pStyle w:val="ConsPlusNormal"/>
        <w:spacing w:before="220"/>
        <w:ind w:firstLine="540"/>
        <w:jc w:val="both"/>
      </w:pPr>
      <w:r>
        <w:t>3) договор займа;</w:t>
      </w:r>
    </w:p>
    <w:p w:rsidR="00F85BBB" w:rsidRDefault="00F85BBB">
      <w:pPr>
        <w:pStyle w:val="ConsPlusNormal"/>
        <w:spacing w:before="220"/>
        <w:ind w:firstLine="540"/>
        <w:jc w:val="both"/>
      </w:pPr>
      <w:r>
        <w:t>4) договор финансирования под уступку денежного требования;</w:t>
      </w:r>
    </w:p>
    <w:p w:rsidR="00F85BBB" w:rsidRDefault="00F85BBB">
      <w:pPr>
        <w:pStyle w:val="ConsPlusNormal"/>
        <w:spacing w:before="220"/>
        <w:ind w:firstLine="540"/>
        <w:jc w:val="both"/>
      </w:pPr>
      <w:r>
        <w:t>5) обязательства, связанные с заключением договора об уступке права требования;</w:t>
      </w:r>
    </w:p>
    <w:p w:rsidR="00F85BBB" w:rsidRDefault="00F85BBB">
      <w:pPr>
        <w:pStyle w:val="ConsPlusNormal"/>
        <w:spacing w:before="220"/>
        <w:ind w:firstLine="540"/>
        <w:jc w:val="both"/>
      </w:pPr>
      <w:r>
        <w:t>6) обязательства вследствие причинения вреда (финансовые);</w:t>
      </w:r>
    </w:p>
    <w:p w:rsidR="00F85BBB" w:rsidRDefault="00F85BBB">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F85BBB" w:rsidRDefault="00F85BBB">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F85BBB" w:rsidRDefault="00F85BBB">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F85BBB" w:rsidRDefault="00F85BBB">
      <w:pPr>
        <w:pStyle w:val="ConsPlusNormal"/>
        <w:spacing w:before="220"/>
        <w:ind w:firstLine="540"/>
        <w:jc w:val="both"/>
      </w:pPr>
      <w:r>
        <w:lastRenderedPageBreak/>
        <w:t>10) выкупленная дебиторская задолженность;</w:t>
      </w:r>
    </w:p>
    <w:p w:rsidR="00F85BBB" w:rsidRDefault="00F85BBB">
      <w:pPr>
        <w:pStyle w:val="ConsPlusNormal"/>
        <w:spacing w:before="220"/>
        <w:ind w:firstLine="540"/>
        <w:jc w:val="both"/>
      </w:pPr>
      <w:r>
        <w:t xml:space="preserve">11) финансовые обязательства, участником которых в силу Федерального </w:t>
      </w:r>
      <w:hyperlink r:id="rId144">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F85BBB" w:rsidRDefault="00F85BBB">
      <w:pPr>
        <w:pStyle w:val="ConsPlusNormal"/>
        <w:spacing w:before="220"/>
        <w:ind w:firstLine="540"/>
        <w:jc w:val="both"/>
      </w:pPr>
      <w:r>
        <w:t>12) предоставленные брокером займы (т.н. "маржинальные сделки");</w:t>
      </w:r>
    </w:p>
    <w:p w:rsidR="00F85BBB" w:rsidRDefault="00F85BBB">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F85BBB" w:rsidRDefault="00F85BBB">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F85BBB" w:rsidRDefault="00F85BBB">
      <w:pPr>
        <w:pStyle w:val="ConsPlusNormal"/>
        <w:spacing w:before="220"/>
        <w:ind w:firstLine="540"/>
        <w:jc w:val="both"/>
      </w:pPr>
      <w:r>
        <w:t>14) фьючерсный договор;</w:t>
      </w:r>
    </w:p>
    <w:p w:rsidR="00F85BBB" w:rsidRDefault="00F85BBB">
      <w:pPr>
        <w:pStyle w:val="ConsPlusNormal"/>
        <w:spacing w:before="220"/>
        <w:ind w:firstLine="540"/>
        <w:jc w:val="both"/>
      </w:pPr>
      <w:r>
        <w:t>15) иные обязательства, в том числе установленные решением суда.</w:t>
      </w:r>
    </w:p>
    <w:p w:rsidR="00F85BBB" w:rsidRDefault="00F85BBB">
      <w:pPr>
        <w:pStyle w:val="ConsPlusNormal"/>
        <w:spacing w:before="220"/>
        <w:ind w:firstLine="540"/>
        <w:jc w:val="both"/>
      </w:pPr>
      <w:r>
        <w:t>215. При этом в данном подразделе не указываются, например, договор срочного банковского вклада.</w:t>
      </w:r>
    </w:p>
    <w:p w:rsidR="00F85BBB" w:rsidRDefault="00F85BBB">
      <w:pPr>
        <w:pStyle w:val="ConsPlusNormal"/>
        <w:spacing w:before="220"/>
        <w:ind w:firstLine="540"/>
        <w:jc w:val="both"/>
      </w:pPr>
      <w:r>
        <w:t xml:space="preserve">216. 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145">
        <w:r>
          <w:rPr>
            <w:color w:val="0000FF"/>
          </w:rPr>
          <w:t>Указания</w:t>
        </w:r>
      </w:hyperlink>
      <w:r>
        <w:t xml:space="preserve"> Банка России N 5798-У.</w:t>
      </w:r>
    </w:p>
    <w:p w:rsidR="00F85BBB" w:rsidRDefault="00F85BBB">
      <w:pPr>
        <w:pStyle w:val="ConsPlusNormal"/>
        <w:spacing w:before="220"/>
        <w:ind w:firstLine="540"/>
        <w:jc w:val="both"/>
      </w:pPr>
      <w:r>
        <w:t>217. Отдельные виды срочных обязательств финансового характера:</w:t>
      </w:r>
    </w:p>
    <w:p w:rsidR="00F85BBB" w:rsidRDefault="00F85BBB">
      <w:pPr>
        <w:pStyle w:val="ConsPlusNormal"/>
        <w:spacing w:before="220"/>
        <w:ind w:firstLine="540"/>
        <w:jc w:val="both"/>
      </w:pPr>
      <w: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F85BBB" w:rsidRDefault="00F85BBB">
      <w:pPr>
        <w:pStyle w:val="ConsPlusNormal"/>
        <w:spacing w:before="220"/>
        <w:ind w:firstLine="540"/>
        <w:jc w:val="both"/>
      </w:pPr>
      <w: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F85BBB" w:rsidRDefault="00F85BBB">
      <w:pPr>
        <w:pStyle w:val="ConsPlusNormal"/>
        <w:spacing w:before="220"/>
        <w:ind w:firstLine="540"/>
        <w:jc w:val="both"/>
      </w:pPr>
      <w:r>
        <w:t>Данный порядок применяется также в случае использования счетов эскроу.</w:t>
      </w:r>
    </w:p>
    <w:p w:rsidR="00F85BBB" w:rsidRDefault="00F85BBB">
      <w:pPr>
        <w:pStyle w:val="ConsPlusNormal"/>
        <w:spacing w:before="220"/>
        <w:ind w:firstLine="540"/>
        <w:jc w:val="both"/>
      </w:pPr>
      <w: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F85BBB" w:rsidRDefault="00F85BBB">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F85BBB" w:rsidRDefault="00F85BBB">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146">
        <w:r>
          <w:rPr>
            <w:color w:val="0000FF"/>
          </w:rPr>
          <w:t>пунктам 4</w:t>
        </w:r>
      </w:hyperlink>
      <w:r>
        <w:t xml:space="preserve"> и </w:t>
      </w:r>
      <w:hyperlink r:id="rId147">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F85BBB" w:rsidRDefault="00F85BBB">
      <w:pPr>
        <w:pStyle w:val="ConsPlusNormal"/>
        <w:spacing w:before="220"/>
        <w:ind w:firstLine="540"/>
        <w:jc w:val="both"/>
      </w:pPr>
      <w: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"Условие обязательства" названного подраздела указать созаемщиков.</w:t>
      </w:r>
    </w:p>
    <w:p w:rsidR="00F85BBB" w:rsidRDefault="00F85BBB">
      <w:pPr>
        <w:pStyle w:val="ConsPlusNormal"/>
        <w:spacing w:before="220"/>
        <w:ind w:firstLine="540"/>
        <w:jc w:val="both"/>
      </w:pPr>
      <w:bookmarkStart w:id="29" w:name="P828"/>
      <w:bookmarkEnd w:id="29"/>
      <w:r>
        <w:t xml:space="preserve">3) обязательства в соответствии с </w:t>
      </w:r>
      <w:hyperlink r:id="rId148">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149">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F85BBB" w:rsidRDefault="00F85BBB">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828">
        <w:r>
          <w:rPr>
            <w:color w:val="0000FF"/>
          </w:rPr>
          <w:t>абзаце первом</w:t>
        </w:r>
      </w:hyperlink>
      <w:r>
        <w:t xml:space="preserve"> рассматриваемого подпункта) не подлежат отражению в подразделе 6.2 раздела 6 справки.</w:t>
      </w:r>
    </w:p>
    <w:p w:rsidR="00F85BBB" w:rsidRDefault="00F85BBB">
      <w:pPr>
        <w:pStyle w:val="ConsPlusNormal"/>
        <w:spacing w:before="220"/>
        <w:ind w:firstLine="540"/>
        <w:jc w:val="both"/>
      </w:pPr>
      <w:r>
        <w:lastRenderedPageBreak/>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F85BBB" w:rsidRDefault="00F85BBB">
      <w:pPr>
        <w:pStyle w:val="ConsPlusNormal"/>
        <w:spacing w:before="220"/>
        <w:ind w:firstLine="540"/>
        <w:jc w:val="both"/>
      </w:pPr>
      <w:r>
        <w:t xml:space="preserve">Справку рекомендуется заполнять с учетом сведений, полученных от страховщика в рамках </w:t>
      </w:r>
      <w:hyperlink r:id="rId150">
        <w:r>
          <w:rPr>
            <w:color w:val="0000FF"/>
          </w:rPr>
          <w:t>Указания</w:t>
        </w:r>
      </w:hyperlink>
      <w:r>
        <w:t xml:space="preserve"> Банка России N 5798-У. В отношении договоров инвестиционного страхования жизни рекомендуется также получать сведения у страховщика.</w:t>
      </w:r>
    </w:p>
    <w:p w:rsidR="00F85BBB" w:rsidRDefault="00F85BBB">
      <w:pPr>
        <w:pStyle w:val="ConsPlusNormal"/>
        <w:spacing w:before="220"/>
        <w:ind w:firstLine="540"/>
        <w:jc w:val="both"/>
      </w:pPr>
      <w:r>
        <w:t xml:space="preserve">Также в </w:t>
      </w:r>
      <w:hyperlink r:id="rId151">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F85BBB" w:rsidRDefault="00F85BBB">
      <w:pPr>
        <w:pStyle w:val="ConsPlusNormal"/>
        <w:spacing w:before="220"/>
        <w:ind w:firstLine="540"/>
        <w:jc w:val="both"/>
      </w:pPr>
      <w:r>
        <w:t xml:space="preserve">Обязательное пенсионное страхование и негосударственное пенсионное обеспечение не подпадает под регулирование </w:t>
      </w:r>
      <w:hyperlink r:id="rId152">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F85BBB" w:rsidRDefault="00F85BBB">
      <w:pPr>
        <w:pStyle w:val="ConsPlusNormal"/>
        <w:spacing w:before="220"/>
        <w:ind w:firstLine="540"/>
        <w:jc w:val="both"/>
      </w:pPr>
      <w:bookmarkStart w:id="30" w:name="P834"/>
      <w:bookmarkEnd w:id="30"/>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F85BBB" w:rsidRDefault="00F85BBB">
      <w:pPr>
        <w:pStyle w:val="ConsPlusNormal"/>
        <w:spacing w:before="220"/>
        <w:ind w:firstLine="540"/>
        <w:jc w:val="both"/>
      </w:pPr>
      <w: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jc w:val="both"/>
      </w:pPr>
    </w:p>
    <w:p w:rsidR="00F85BBB" w:rsidRDefault="00F85BBB">
      <w:pPr>
        <w:pStyle w:val="ConsPlusTitle"/>
        <w:jc w:val="center"/>
        <w:outlineLvl w:val="1"/>
      </w:pPr>
      <w:r>
        <w:t>РАЗДЕЛ 7. СВЕДЕНИЯ О НЕДВИЖИМОМ ИМУЩЕСТВЕ, ТРАНСПОРТНЫХ</w:t>
      </w:r>
    </w:p>
    <w:p w:rsidR="00F85BBB" w:rsidRDefault="00F85BBB">
      <w:pPr>
        <w:pStyle w:val="ConsPlusTitle"/>
        <w:jc w:val="center"/>
      </w:pPr>
      <w:r>
        <w:t>СРЕДСТВАХ, ЦЕННЫХ БУМАГАХ, ЦИФРОВЫХ ФИНАНСОВЫХ АКТИВАХ,</w:t>
      </w:r>
    </w:p>
    <w:p w:rsidR="00F85BBB" w:rsidRDefault="00F85BBB">
      <w:pPr>
        <w:pStyle w:val="ConsPlusTitle"/>
        <w:jc w:val="center"/>
      </w:pPr>
      <w:r>
        <w:t>ЦИФРОВЫХ ПРАВАХ, ВКЛЮЧАЮЩИХ ОДНОВРЕМЕННО ЦИФРОВЫЕ ФИНАНСОВЫЕ</w:t>
      </w:r>
    </w:p>
    <w:p w:rsidR="00F85BBB" w:rsidRDefault="00F85BBB">
      <w:pPr>
        <w:pStyle w:val="ConsPlusTitle"/>
        <w:jc w:val="center"/>
      </w:pPr>
      <w:r>
        <w:t>АКТИВЫ И ИНЫЕ ЦИФРОВЫЕ ПРАВА, ОБ УТИЛИТАРНЫХ ЦИФРОВЫХ ПРАВАХ</w:t>
      </w:r>
    </w:p>
    <w:p w:rsidR="00F85BBB" w:rsidRDefault="00F85BBB">
      <w:pPr>
        <w:pStyle w:val="ConsPlusTitle"/>
        <w:jc w:val="center"/>
      </w:pPr>
      <w:r>
        <w:t>И ЦИФРОВОЙ ВАЛЮТЕ, ОТЧУЖДЕННЫХ В ТЕЧЕНИЕ ОТЧЕТНОГО ПЕРИОДА</w:t>
      </w:r>
    </w:p>
    <w:p w:rsidR="00F85BBB" w:rsidRDefault="00F85BBB">
      <w:pPr>
        <w:pStyle w:val="ConsPlusTitle"/>
        <w:jc w:val="center"/>
      </w:pPr>
      <w:r>
        <w:t>В РЕЗУЛЬТАТЕ БЕЗВОЗМЕЗДНОЙ СДЕЛКИ</w:t>
      </w:r>
    </w:p>
    <w:p w:rsidR="00F85BBB" w:rsidRDefault="00F85BBB">
      <w:pPr>
        <w:pStyle w:val="ConsPlusNormal"/>
        <w:jc w:val="both"/>
      </w:pPr>
    </w:p>
    <w:p w:rsidR="00F85BBB" w:rsidRDefault="00F85BBB">
      <w:pPr>
        <w:pStyle w:val="ConsPlusNormal"/>
        <w:ind w:firstLine="540"/>
        <w:jc w:val="both"/>
      </w:pPr>
      <w:r>
        <w:t>218. 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F85BBB" w:rsidRDefault="00F85BBB">
      <w:pPr>
        <w:pStyle w:val="ConsPlusNormal"/>
        <w:spacing w:before="220"/>
        <w:ind w:firstLine="540"/>
        <w:jc w:val="both"/>
      </w:pPr>
      <w: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F85BBB" w:rsidRDefault="00F85BBB">
      <w:pPr>
        <w:pStyle w:val="ConsPlusNormal"/>
        <w:spacing w:before="220"/>
        <w:ind w:firstLine="540"/>
        <w:jc w:val="both"/>
      </w:pPr>
      <w:r>
        <w:t xml:space="preserve">220. К безвозмездной сделке можно отнести договор дарения, соглашение о разделе </w:t>
      </w:r>
      <w:r>
        <w:lastRenderedPageBreak/>
        <w:t>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F85BBB" w:rsidRDefault="00F85BBB">
      <w:pPr>
        <w:pStyle w:val="ConsPlusNormal"/>
        <w:spacing w:before="220"/>
        <w:ind w:firstLine="540"/>
        <w:jc w:val="both"/>
      </w:pPr>
      <w: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F85BBB" w:rsidRDefault="00F85BBB">
      <w:pPr>
        <w:pStyle w:val="ConsPlusNormal"/>
        <w:spacing w:before="220"/>
        <w:ind w:firstLine="540"/>
        <w:jc w:val="both"/>
      </w:pPr>
      <w:r>
        <w:t>221. Уничтоженные объекты имущества не подлежат отражению в данном разделе справки.</w:t>
      </w:r>
    </w:p>
    <w:p w:rsidR="00F85BBB" w:rsidRDefault="00F85BBB">
      <w:pPr>
        <w:pStyle w:val="ConsPlusNormal"/>
        <w:spacing w:before="220"/>
        <w:ind w:firstLine="540"/>
        <w:jc w:val="both"/>
      </w:pPr>
      <w:r>
        <w:t>222. Договор мены не подлежит отражению в данном разделе справки, так как он является возмездным.</w:t>
      </w:r>
    </w:p>
    <w:p w:rsidR="00F85BBB" w:rsidRDefault="00F85BBB">
      <w:pPr>
        <w:pStyle w:val="ConsPlusNormal"/>
        <w:spacing w:before="220"/>
        <w:ind w:firstLine="540"/>
        <w:jc w:val="both"/>
      </w:pPr>
      <w:r>
        <w:t>223. 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F85BBB" w:rsidRDefault="00F85BBB">
      <w:pPr>
        <w:pStyle w:val="ConsPlusNormal"/>
        <w:spacing w:before="220"/>
        <w:ind w:firstLine="540"/>
        <w:jc w:val="both"/>
      </w:pPr>
      <w:r>
        <w:t>224. Каждый объект безвозмездной сделки указывается отдельно.</w:t>
      </w:r>
    </w:p>
    <w:p w:rsidR="00F85BBB" w:rsidRDefault="00F85BBB">
      <w:pPr>
        <w:pStyle w:val="ConsPlusNormal"/>
        <w:spacing w:before="220"/>
        <w:ind w:firstLine="540"/>
        <w:jc w:val="both"/>
      </w:pPr>
      <w:r>
        <w:t xml:space="preserve">225.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483">
        <w:r>
          <w:rPr>
            <w:color w:val="0000FF"/>
          </w:rPr>
          <w:t>пунктом 111</w:t>
        </w:r>
      </w:hyperlink>
      <w:r>
        <w:t xml:space="preserve"> настоящих Методических рекомендаций), местонахождение (адрес) в соответствии с </w:t>
      </w:r>
      <w:hyperlink w:anchor="P497">
        <w:r>
          <w:rPr>
            <w:color w:val="0000FF"/>
          </w:rPr>
          <w:t>пунктами 119</w:t>
        </w:r>
      </w:hyperlink>
      <w:r>
        <w:t xml:space="preserve"> и </w:t>
      </w:r>
      <w:hyperlink w:anchor="P504">
        <w:r>
          <w:rPr>
            <w:color w:val="0000FF"/>
          </w:rPr>
          <w:t>120</w:t>
        </w:r>
      </w:hyperlink>
      <w:r>
        <w:t xml:space="preserve"> настоящих Методических рекомендаций, площадь (кв. м) в соответствии с </w:t>
      </w:r>
      <w:hyperlink w:anchor="P510">
        <w:r>
          <w:rPr>
            <w:color w:val="0000FF"/>
          </w:rPr>
          <w:t>пунктом 121</w:t>
        </w:r>
      </w:hyperlink>
      <w:r>
        <w:t xml:space="preserve"> настоящих Методических рекомендаций.</w:t>
      </w:r>
    </w:p>
    <w:p w:rsidR="00F85BBB" w:rsidRDefault="00F85BBB">
      <w:pPr>
        <w:pStyle w:val="ConsPlusNormal"/>
        <w:spacing w:before="220"/>
        <w:ind w:firstLine="540"/>
        <w:jc w:val="both"/>
      </w:pPr>
      <w:r>
        <w:t>226. В строке "Транспортные средства" рекомендуется указывать вид, марку, модель транспортного средства, год изготовления, место регистрации.</w:t>
      </w:r>
    </w:p>
    <w:p w:rsidR="00F85BBB" w:rsidRDefault="00F85BBB">
      <w:pPr>
        <w:pStyle w:val="ConsPlusNormal"/>
        <w:spacing w:before="220"/>
        <w:ind w:firstLine="540"/>
        <w:jc w:val="both"/>
      </w:pPr>
      <w:r>
        <w:t xml:space="preserve">227.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67">
        <w:r>
          <w:rPr>
            <w:color w:val="0000FF"/>
          </w:rPr>
          <w:t>пункта 56</w:t>
        </w:r>
      </w:hyperlink>
      <w:r>
        <w:t xml:space="preserve"> настоящих Методических рекомендаций).</w:t>
      </w:r>
    </w:p>
    <w:p w:rsidR="00F85BBB" w:rsidRDefault="00F85BBB">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28">
        <w:r>
          <w:rPr>
            <w:color w:val="0000FF"/>
          </w:rPr>
          <w:t>пунктом 184</w:t>
        </w:r>
      </w:hyperlink>
      <w:r>
        <w:t xml:space="preserve"> настоящих Методических рекомендаций, местонахождение организации (адрес) в соответствии с </w:t>
      </w:r>
      <w:hyperlink w:anchor="P730">
        <w:r>
          <w:rPr>
            <w:color w:val="0000FF"/>
          </w:rPr>
          <w:t>пунктом 185</w:t>
        </w:r>
      </w:hyperlink>
      <w:r>
        <w:t xml:space="preserve"> настоящих Методических рекомендаций, уставный капитал в соответствии с </w:t>
      </w:r>
      <w:hyperlink w:anchor="P731">
        <w:r>
          <w:rPr>
            <w:color w:val="0000FF"/>
          </w:rPr>
          <w:t>пунктом 186</w:t>
        </w:r>
      </w:hyperlink>
      <w:r>
        <w:t xml:space="preserve"> настоящих Методических рекомендаций, доли участия в соответствии с </w:t>
      </w:r>
      <w:hyperlink w:anchor="P734">
        <w:r>
          <w:rPr>
            <w:color w:val="0000FF"/>
          </w:rPr>
          <w:t>пунктом 187</w:t>
        </w:r>
      </w:hyperlink>
      <w:r>
        <w:t xml:space="preserve"> настоящих Методических рекомендаций.</w:t>
      </w:r>
    </w:p>
    <w:p w:rsidR="00F85BBB" w:rsidRDefault="00F85BBB">
      <w:pPr>
        <w:pStyle w:val="ConsPlusNormal"/>
        <w:spacing w:before="220"/>
        <w:ind w:firstLine="540"/>
        <w:jc w:val="both"/>
      </w:pPr>
      <w:r>
        <w:t>228. 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F85BBB" w:rsidRDefault="00F85BBB">
      <w:pPr>
        <w:pStyle w:val="ConsPlusNormal"/>
        <w:spacing w:before="220"/>
        <w:ind w:firstLine="540"/>
        <w:jc w:val="both"/>
      </w:pPr>
      <w:r>
        <w:t>229. 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F85BBB" w:rsidRDefault="00F85BBB">
      <w:pPr>
        <w:pStyle w:val="ConsPlusNormal"/>
        <w:spacing w:before="220"/>
        <w:ind w:firstLine="540"/>
        <w:jc w:val="both"/>
      </w:pPr>
      <w:r>
        <w:t>230. В строке "Утилитарные цифровые права" рекомендуется указывать уникальное условное обозначение, идентифицирующее утилитарное цифровое право.</w:t>
      </w:r>
    </w:p>
    <w:p w:rsidR="00F85BBB" w:rsidRDefault="00F85BBB">
      <w:pPr>
        <w:pStyle w:val="ConsPlusNormal"/>
        <w:spacing w:before="220"/>
        <w:ind w:firstLine="540"/>
        <w:jc w:val="both"/>
      </w:pPr>
      <w:r>
        <w:t xml:space="preserve">231. В строке "Цифровая валюта" указывается наименование цифровой валюты в </w:t>
      </w:r>
      <w:r>
        <w:lastRenderedPageBreak/>
        <w:t>соответствии с применимыми документами (без произвольной транслитерации).</w:t>
      </w:r>
    </w:p>
    <w:p w:rsidR="00F85BBB" w:rsidRDefault="00F85BBB">
      <w:pPr>
        <w:pStyle w:val="ConsPlusNormal"/>
        <w:spacing w:before="220"/>
        <w:ind w:firstLine="540"/>
        <w:jc w:val="both"/>
      </w:pPr>
      <w:r>
        <w:t>232. В графе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F85BBB" w:rsidRDefault="00F85BBB">
      <w:pPr>
        <w:pStyle w:val="ConsPlusNormal"/>
        <w:spacing w:before="220"/>
        <w:ind w:firstLine="540"/>
        <w:jc w:val="both"/>
      </w:pPr>
      <w: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F85BBB" w:rsidRDefault="00F85BBB">
      <w:pPr>
        <w:pStyle w:val="ConsPlusNormal"/>
        <w:spacing w:before="220"/>
        <w:ind w:firstLine="540"/>
        <w:jc w:val="both"/>
      </w:pPr>
      <w:r>
        <w:t>233.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F85BBB" w:rsidRDefault="00F85BBB">
      <w:pPr>
        <w:pStyle w:val="ConsPlusNormal"/>
        <w:jc w:val="both"/>
      </w:pPr>
    </w:p>
    <w:p w:rsidR="00F85BBB" w:rsidRDefault="00F85BBB">
      <w:pPr>
        <w:pStyle w:val="ConsPlusNormal"/>
        <w:jc w:val="both"/>
      </w:pPr>
    </w:p>
    <w:p w:rsidR="00F85BBB" w:rsidRDefault="00F85BBB">
      <w:pPr>
        <w:pStyle w:val="ConsPlusNormal"/>
        <w:pBdr>
          <w:bottom w:val="single" w:sz="6" w:space="0" w:color="auto"/>
        </w:pBdr>
        <w:spacing w:before="100" w:after="100"/>
        <w:jc w:val="both"/>
        <w:rPr>
          <w:sz w:val="2"/>
          <w:szCs w:val="2"/>
        </w:rPr>
      </w:pPr>
    </w:p>
    <w:p w:rsidR="00123337" w:rsidRDefault="00123337"/>
    <w:sectPr w:rsidR="00123337" w:rsidSect="007521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85BBB"/>
    <w:rsid w:val="00123337"/>
    <w:rsid w:val="00F85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3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5B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5B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5B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5B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5B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5B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5B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5B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8293&amp;dst=1187" TargetMode="External"/><Relationship Id="rId117" Type="http://schemas.openxmlformats.org/officeDocument/2006/relationships/hyperlink" Target="https://login.consultant.ru/link/?req=doc&amp;base=LAW&amp;n=389806" TargetMode="External"/><Relationship Id="rId21" Type="http://schemas.openxmlformats.org/officeDocument/2006/relationships/hyperlink" Target="https://login.consultant.ru/link/?req=doc&amp;base=LAW&amp;n=523919" TargetMode="External"/><Relationship Id="rId42" Type="http://schemas.openxmlformats.org/officeDocument/2006/relationships/hyperlink" Target="https://login.consultant.ru/link/?req=doc&amp;base=LAW&amp;n=523922&amp;dst=100062" TargetMode="External"/><Relationship Id="rId47" Type="http://schemas.openxmlformats.org/officeDocument/2006/relationships/hyperlink" Target="https://login.consultant.ru/link/?req=doc&amp;base=LAW&amp;n=523948&amp;dst=100045" TargetMode="External"/><Relationship Id="rId63" Type="http://schemas.openxmlformats.org/officeDocument/2006/relationships/hyperlink" Target="https://login.consultant.ru/link/?req=doc&amp;base=LAW&amp;n=389806" TargetMode="External"/><Relationship Id="rId68" Type="http://schemas.openxmlformats.org/officeDocument/2006/relationships/hyperlink" Target="https://gossluzhba.gov.ru/anticorruption/spravki_bk" TargetMode="External"/><Relationship Id="rId84" Type="http://schemas.openxmlformats.org/officeDocument/2006/relationships/hyperlink" Target="https://login.consultant.ru/link/?req=doc&amp;base=LAW&amp;n=523305" TargetMode="External"/><Relationship Id="rId89" Type="http://schemas.openxmlformats.org/officeDocument/2006/relationships/hyperlink" Target="https://login.consultant.ru/link/?req=doc&amp;base=LAW&amp;n=511785" TargetMode="External"/><Relationship Id="rId112" Type="http://schemas.openxmlformats.org/officeDocument/2006/relationships/hyperlink" Target="https://cbr.ru/admissionfinmarket/navigator/oip/" TargetMode="External"/><Relationship Id="rId133" Type="http://schemas.openxmlformats.org/officeDocument/2006/relationships/hyperlink" Target="https://login.consultant.ru/link/?req=doc&amp;base=LAW&amp;n=389806" TargetMode="External"/><Relationship Id="rId138" Type="http://schemas.openxmlformats.org/officeDocument/2006/relationships/hyperlink" Target="https://login.consultant.ru/link/?req=doc&amp;base=LAW&amp;n=508506&amp;dst=557" TargetMode="External"/><Relationship Id="rId154" Type="http://schemas.openxmlformats.org/officeDocument/2006/relationships/theme" Target="theme/theme1.xml"/><Relationship Id="rId16" Type="http://schemas.openxmlformats.org/officeDocument/2006/relationships/hyperlink" Target="https://login.consultant.ru/link/?req=doc&amp;base=LAW&amp;n=520099" TargetMode="External"/><Relationship Id="rId107" Type="http://schemas.openxmlformats.org/officeDocument/2006/relationships/hyperlink" Target="https://cbr.ru/admissionfinmarket/navigator/ois/" TargetMode="External"/><Relationship Id="rId11" Type="http://schemas.openxmlformats.org/officeDocument/2006/relationships/hyperlink" Target="https://login.consultant.ru/link/?req=doc&amp;base=LAW&amp;n=523305" TargetMode="External"/><Relationship Id="rId32" Type="http://schemas.openxmlformats.org/officeDocument/2006/relationships/hyperlink" Target="https://login.consultant.ru/link/?req=doc&amp;base=LAW&amp;n=523570&amp;dst=100129" TargetMode="External"/><Relationship Id="rId37" Type="http://schemas.openxmlformats.org/officeDocument/2006/relationships/hyperlink" Target="https://login.consultant.ru/link/?req=doc&amp;base=LAW&amp;n=523919" TargetMode="External"/><Relationship Id="rId53" Type="http://schemas.openxmlformats.org/officeDocument/2006/relationships/hyperlink" Target="https://login.consultant.ru/link/?req=doc&amp;base=LAW&amp;n=523948&amp;dst=100045" TargetMode="External"/><Relationship Id="rId58" Type="http://schemas.openxmlformats.org/officeDocument/2006/relationships/hyperlink" Target="https://login.consultant.ru/link/?req=doc&amp;base=LAW&amp;n=523948&amp;dst=25" TargetMode="External"/><Relationship Id="rId74" Type="http://schemas.openxmlformats.org/officeDocument/2006/relationships/hyperlink" Target="https://login.consultant.ru/link/?req=doc&amp;base=LAW&amp;n=389806&amp;dst=100029" TargetMode="External"/><Relationship Id="rId79" Type="http://schemas.openxmlformats.org/officeDocument/2006/relationships/hyperlink" Target="https://login.consultant.ru/link/?req=doc&amp;base=LAW&amp;n=521617&amp;dst=67" TargetMode="External"/><Relationship Id="rId102" Type="http://schemas.openxmlformats.org/officeDocument/2006/relationships/hyperlink" Target="https://login.consultant.ru/link/?req=doc&amp;base=LAW&amp;n=513128&amp;dst=100017" TargetMode="External"/><Relationship Id="rId123" Type="http://schemas.openxmlformats.org/officeDocument/2006/relationships/hyperlink" Target="https://login.consultant.ru/link/?req=doc&amp;base=LAW&amp;n=508506&amp;dst=297" TargetMode="External"/><Relationship Id="rId128" Type="http://schemas.openxmlformats.org/officeDocument/2006/relationships/hyperlink" Target="https://login.consultant.ru/link/?req=doc&amp;base=LAW&amp;n=389806" TargetMode="External"/><Relationship Id="rId144" Type="http://schemas.openxmlformats.org/officeDocument/2006/relationships/hyperlink" Target="https://login.consultant.ru/link/?req=doc&amp;base=LAW&amp;n=507470" TargetMode="External"/><Relationship Id="rId149" Type="http://schemas.openxmlformats.org/officeDocument/2006/relationships/hyperlink" Target="https://login.consultant.ru/link/?req=doc&amp;base=LAW&amp;n=527090" TargetMode="External"/><Relationship Id="rId5" Type="http://schemas.openxmlformats.org/officeDocument/2006/relationships/hyperlink" Target="https://login.consultant.ru/link/?req=doc&amp;base=LAW&amp;n=523937&amp;dst=100235" TargetMode="External"/><Relationship Id="rId90" Type="http://schemas.openxmlformats.org/officeDocument/2006/relationships/hyperlink" Target="https://login.consultant.ru/link/?req=doc&amp;base=LAW&amp;n=454116&amp;dst=100011" TargetMode="External"/><Relationship Id="rId95" Type="http://schemas.openxmlformats.org/officeDocument/2006/relationships/hyperlink" Target="https://login.consultant.ru/link/?req=doc&amp;base=LAW&amp;n=201820" TargetMode="External"/><Relationship Id="rId22" Type="http://schemas.openxmlformats.org/officeDocument/2006/relationships/hyperlink" Target="https://mintrud.gov.ru/ministry/programms/anticorruption/9/23" TargetMode="External"/><Relationship Id="rId27" Type="http://schemas.openxmlformats.org/officeDocument/2006/relationships/hyperlink" Target="https://login.consultant.ru/link/?req=doc&amp;base=LAW&amp;n=523305" TargetMode="External"/><Relationship Id="rId43" Type="http://schemas.openxmlformats.org/officeDocument/2006/relationships/hyperlink" Target="https://mintrud.gov.ru/ministry/programms/anticorruption/9/24" TargetMode="External"/><Relationship Id="rId48" Type="http://schemas.openxmlformats.org/officeDocument/2006/relationships/hyperlink" Target="https://login.consultant.ru/link/?req=doc&amp;base=LAW&amp;n=389806&amp;dst=100029" TargetMode="External"/><Relationship Id="rId64" Type="http://schemas.openxmlformats.org/officeDocument/2006/relationships/hyperlink" Target="https://www.gosuslugi.ru/" TargetMode="External"/><Relationship Id="rId69" Type="http://schemas.openxmlformats.org/officeDocument/2006/relationships/hyperlink" Target="https://www.cbr.ru/currency_base/daily/" TargetMode="External"/><Relationship Id="rId113" Type="http://schemas.openxmlformats.org/officeDocument/2006/relationships/hyperlink" Target="https://login.consultant.ru/link/?req=doc&amp;base=LAW&amp;n=521674&amp;dst=100008" TargetMode="External"/><Relationship Id="rId118" Type="http://schemas.openxmlformats.org/officeDocument/2006/relationships/hyperlink" Target="https://login.consultant.ru/link/?req=doc&amp;base=LAW&amp;n=389806" TargetMode="External"/><Relationship Id="rId134" Type="http://schemas.openxmlformats.org/officeDocument/2006/relationships/hyperlink" Target="https://login.consultant.ru/link/?req=doc&amp;base=LAW&amp;n=527090&amp;dst=1904" TargetMode="External"/><Relationship Id="rId139" Type="http://schemas.openxmlformats.org/officeDocument/2006/relationships/hyperlink" Target="https://login.consultant.ru/link/?req=doc&amp;base=LAW&amp;n=389806" TargetMode="External"/><Relationship Id="rId80" Type="http://schemas.openxmlformats.org/officeDocument/2006/relationships/hyperlink" Target="https://login.consultant.ru/link/?req=doc&amp;base=LAW&amp;n=526417&amp;dst=101069" TargetMode="External"/><Relationship Id="rId85" Type="http://schemas.openxmlformats.org/officeDocument/2006/relationships/hyperlink" Target="https://login.consultant.ru/link/?req=doc&amp;base=LAW&amp;n=523305" TargetMode="External"/><Relationship Id="rId150" Type="http://schemas.openxmlformats.org/officeDocument/2006/relationships/hyperlink" Target="https://login.consultant.ru/link/?req=doc&amp;base=LAW&amp;n=389806" TargetMode="External"/><Relationship Id="rId12" Type="http://schemas.openxmlformats.org/officeDocument/2006/relationships/hyperlink" Target="https://login.consultant.ru/link/?req=doc&amp;base=LAW&amp;n=523948&amp;dst=100045" TargetMode="External"/><Relationship Id="rId17" Type="http://schemas.openxmlformats.org/officeDocument/2006/relationships/hyperlink" Target="https://login.consultant.ru/link/?req=doc&amp;base=LAW&amp;n=520103" TargetMode="External"/><Relationship Id="rId25" Type="http://schemas.openxmlformats.org/officeDocument/2006/relationships/hyperlink" Target="https://login.consultant.ru/link/?req=doc&amp;base=LAW&amp;n=518293&amp;dst=1187" TargetMode="External"/><Relationship Id="rId33" Type="http://schemas.openxmlformats.org/officeDocument/2006/relationships/hyperlink" Target="https://login.consultant.ru/link/?req=doc&amp;base=LAW&amp;n=529656&amp;dst=100043" TargetMode="External"/><Relationship Id="rId38" Type="http://schemas.openxmlformats.org/officeDocument/2006/relationships/hyperlink" Target="https://mintrud.gov.ru/ministry/programms/anticorruption/9/23" TargetMode="External"/><Relationship Id="rId46" Type="http://schemas.openxmlformats.org/officeDocument/2006/relationships/hyperlink" Target="https://login.consultant.ru/link/?req=doc&amp;base=LAW&amp;n=523948&amp;dst=100045" TargetMode="External"/><Relationship Id="rId59" Type="http://schemas.openxmlformats.org/officeDocument/2006/relationships/hyperlink" Target="https://lkfl2.nalog.ru/lkfl" TargetMode="External"/><Relationship Id="rId67" Type="http://schemas.openxmlformats.org/officeDocument/2006/relationships/hyperlink" Target="http://www.kremlin.ru/structure/additional/12" TargetMode="External"/><Relationship Id="rId103" Type="http://schemas.openxmlformats.org/officeDocument/2006/relationships/hyperlink" Target="https://login.consultant.ru/link/?req=doc&amp;base=LAW&amp;n=508490&amp;dst=11050" TargetMode="External"/><Relationship Id="rId108" Type="http://schemas.openxmlformats.org/officeDocument/2006/relationships/hyperlink" Target="https://login.consultant.ru/link/?req=doc&amp;base=LAW&amp;n=482679&amp;dst=100076" TargetMode="External"/><Relationship Id="rId116" Type="http://schemas.openxmlformats.org/officeDocument/2006/relationships/hyperlink" Target="https://login.consultant.ru/link/?req=doc&amp;base=LAW&amp;n=523288" TargetMode="External"/><Relationship Id="rId124" Type="http://schemas.openxmlformats.org/officeDocument/2006/relationships/hyperlink" Target="https://login.consultant.ru/link/?req=doc&amp;base=LAW&amp;n=487893" TargetMode="External"/><Relationship Id="rId129" Type="http://schemas.openxmlformats.org/officeDocument/2006/relationships/hyperlink" Target="https://login.consultant.ru/link/?req=doc&amp;base=LAW&amp;n=451749" TargetMode="External"/><Relationship Id="rId137" Type="http://schemas.openxmlformats.org/officeDocument/2006/relationships/hyperlink" Target="https://login.consultant.ru/link/?req=doc&amp;base=LAW&amp;n=508506&amp;dst=554" TargetMode="External"/><Relationship Id="rId20" Type="http://schemas.openxmlformats.org/officeDocument/2006/relationships/hyperlink" Target="https://login.consultant.ru/link/?req=doc&amp;base=LAW&amp;n=523532" TargetMode="External"/><Relationship Id="rId41" Type="http://schemas.openxmlformats.org/officeDocument/2006/relationships/hyperlink" Target="https://login.consultant.ru/link/?req=doc&amp;base=LAW&amp;n=523926&amp;dst=100132" TargetMode="External"/><Relationship Id="rId54" Type="http://schemas.openxmlformats.org/officeDocument/2006/relationships/hyperlink" Target="https://login.consultant.ru/link/?req=doc&amp;base=LAW&amp;n=523948&amp;dst=100045" TargetMode="External"/><Relationship Id="rId62" Type="http://schemas.openxmlformats.org/officeDocument/2006/relationships/hyperlink" Target="https://login.consultant.ru/link/?req=doc&amp;base=LAW&amp;n=389806" TargetMode="External"/><Relationship Id="rId70" Type="http://schemas.openxmlformats.org/officeDocument/2006/relationships/hyperlink" Target="https://login.consultant.ru/link/?req=doc&amp;base=LAW&amp;n=451737" TargetMode="External"/><Relationship Id="rId75" Type="http://schemas.openxmlformats.org/officeDocument/2006/relationships/hyperlink" Target="https://login.consultant.ru/link/?req=doc&amp;base=LAW&amp;n=389806" TargetMode="External"/><Relationship Id="rId83" Type="http://schemas.openxmlformats.org/officeDocument/2006/relationships/hyperlink" Target="https://login.consultant.ru/link/?req=doc&amp;base=LAW&amp;n=389806" TargetMode="External"/><Relationship Id="rId88" Type="http://schemas.openxmlformats.org/officeDocument/2006/relationships/hyperlink" Target="https://login.consultant.ru/link/?req=doc&amp;base=LAW&amp;n=508490&amp;dst=101177" TargetMode="External"/><Relationship Id="rId91" Type="http://schemas.openxmlformats.org/officeDocument/2006/relationships/hyperlink" Target="https://login.consultant.ru/link/?req=doc&amp;base=LAW&amp;n=508490" TargetMode="External"/><Relationship Id="rId96" Type="http://schemas.openxmlformats.org/officeDocument/2006/relationships/hyperlink" Target="https://login.consultant.ru/link/?req=doc&amp;base=LAW&amp;n=201820" TargetMode="External"/><Relationship Id="rId111" Type="http://schemas.openxmlformats.org/officeDocument/2006/relationships/hyperlink" Target="https://login.consultant.ru/link/?req=doc&amp;base=LAW&amp;n=482679&amp;dst=100015" TargetMode="External"/><Relationship Id="rId132" Type="http://schemas.openxmlformats.org/officeDocument/2006/relationships/hyperlink" Target="https://login.consultant.ru/link/?req=doc&amp;base=LAW&amp;n=389806" TargetMode="External"/><Relationship Id="rId140" Type="http://schemas.openxmlformats.org/officeDocument/2006/relationships/hyperlink" Target="https://login.consultant.ru/link/?req=doc&amp;base=LAW&amp;n=389806" TargetMode="External"/><Relationship Id="rId145" Type="http://schemas.openxmlformats.org/officeDocument/2006/relationships/hyperlink" Target="https://login.consultant.ru/link/?req=doc&amp;base=LAW&amp;n=389806" TargetMode="External"/><Relationship Id="rId15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3933&amp;dst=100109" TargetMode="External"/><Relationship Id="rId15" Type="http://schemas.openxmlformats.org/officeDocument/2006/relationships/hyperlink" Target="https://login.consultant.ru/link/?req=doc&amp;base=LAW&amp;n=470822" TargetMode="External"/><Relationship Id="rId23" Type="http://schemas.openxmlformats.org/officeDocument/2006/relationships/hyperlink" Target="https://login.consultant.ru/link/?req=doc&amp;base=LAW&amp;n=523919" TargetMode="External"/><Relationship Id="rId28" Type="http://schemas.openxmlformats.org/officeDocument/2006/relationships/hyperlink" Target="https://login.consultant.ru/link/?req=doc&amp;base=LAW&amp;n=520117&amp;dst=54" TargetMode="External"/><Relationship Id="rId36" Type="http://schemas.openxmlformats.org/officeDocument/2006/relationships/hyperlink" Target="https://login.consultant.ru/link/?req=doc&amp;base=LAW&amp;n=529656&amp;dst=100105" TargetMode="External"/><Relationship Id="rId49" Type="http://schemas.openxmlformats.org/officeDocument/2006/relationships/hyperlink" Target="https://login.consultant.ru/link/?req=doc&amp;base=LAW&amp;n=523948&amp;dst=100045" TargetMode="External"/><Relationship Id="rId57" Type="http://schemas.openxmlformats.org/officeDocument/2006/relationships/hyperlink" Target="https://sfr.gov.ru/" TargetMode="External"/><Relationship Id="rId106" Type="http://schemas.openxmlformats.org/officeDocument/2006/relationships/hyperlink" Target="https://login.consultant.ru/link/?req=doc&amp;base=LAW&amp;n=521674" TargetMode="External"/><Relationship Id="rId114" Type="http://schemas.openxmlformats.org/officeDocument/2006/relationships/hyperlink" Target="https://login.consultant.ru/link/?req=doc&amp;base=LAW&amp;n=523290" TargetMode="External"/><Relationship Id="rId119" Type="http://schemas.openxmlformats.org/officeDocument/2006/relationships/hyperlink" Target="https://login.consultant.ru/link/?req=doc&amp;base=LAW&amp;n=389806" TargetMode="External"/><Relationship Id="rId127" Type="http://schemas.openxmlformats.org/officeDocument/2006/relationships/hyperlink" Target="https://login.consultant.ru/link/?req=doc&amp;base=LAW&amp;n=389806" TargetMode="External"/><Relationship Id="rId10" Type="http://schemas.openxmlformats.org/officeDocument/2006/relationships/hyperlink" Target="https://login.consultant.ru/link/?req=doc&amp;base=LAW&amp;n=523306" TargetMode="External"/><Relationship Id="rId31" Type="http://schemas.openxmlformats.org/officeDocument/2006/relationships/hyperlink" Target="https://login.consultant.ru/link/?req=doc&amp;base=LAW&amp;n=501319&amp;dst=100219" TargetMode="External"/><Relationship Id="rId44" Type="http://schemas.openxmlformats.org/officeDocument/2006/relationships/hyperlink" Target="https://login.consultant.ru/link/?req=doc&amp;base=LAW&amp;n=523306&amp;dst=337" TargetMode="External"/><Relationship Id="rId52" Type="http://schemas.openxmlformats.org/officeDocument/2006/relationships/hyperlink" Target="https://login.consultant.ru/link/?req=doc&amp;base=LAW&amp;n=523948&amp;dst=100045" TargetMode="External"/><Relationship Id="rId60" Type="http://schemas.openxmlformats.org/officeDocument/2006/relationships/hyperlink" Target="https://lkfl2.nalog.ru/lkfl" TargetMode="External"/><Relationship Id="rId65" Type="http://schemas.openxmlformats.org/officeDocument/2006/relationships/hyperlink" Target="https://login.consultant.ru/link/?req=doc&amp;base=LAW&amp;n=523948&amp;dst=100045" TargetMode="External"/><Relationship Id="rId73" Type="http://schemas.openxmlformats.org/officeDocument/2006/relationships/hyperlink" Target="https://mintrud.gov.ru/docs/1872" TargetMode="External"/><Relationship Id="rId78" Type="http://schemas.openxmlformats.org/officeDocument/2006/relationships/hyperlink" Target="https://login.consultant.ru/link/?req=doc&amp;base=LAW&amp;n=526417&amp;dst=101069" TargetMode="External"/><Relationship Id="rId81" Type="http://schemas.openxmlformats.org/officeDocument/2006/relationships/hyperlink" Target="https://login.consultant.ru/link/?req=doc&amp;base=LAW&amp;n=526417&amp;dst=101131" TargetMode="External"/><Relationship Id="rId86" Type="http://schemas.openxmlformats.org/officeDocument/2006/relationships/hyperlink" Target="https://login.consultant.ru/link/?req=doc&amp;base=LAW&amp;n=508490&amp;dst=100794" TargetMode="External"/><Relationship Id="rId94" Type="http://schemas.openxmlformats.org/officeDocument/2006/relationships/hyperlink" Target="https://lk.rosreestr.ru/eservices/real-estate-objects-online" TargetMode="External"/><Relationship Id="rId99" Type="http://schemas.openxmlformats.org/officeDocument/2006/relationships/hyperlink" Target="https://login.consultant.ru/link/?req=doc&amp;base=LAW&amp;n=520103&amp;dst=100102" TargetMode="External"/><Relationship Id="rId101" Type="http://schemas.openxmlformats.org/officeDocument/2006/relationships/hyperlink" Target="https://login.consultant.ru/link/?req=doc&amp;base=LAW&amp;n=520100&amp;dst=100100" TargetMode="External"/><Relationship Id="rId122" Type="http://schemas.openxmlformats.org/officeDocument/2006/relationships/hyperlink" Target="https://login.consultant.ru/link/?req=doc&amp;base=LAW&amp;n=498491" TargetMode="External"/><Relationship Id="rId130" Type="http://schemas.openxmlformats.org/officeDocument/2006/relationships/hyperlink" Target="https://login.consultant.ru/link/?req=doc&amp;base=LAW&amp;n=507623" TargetMode="External"/><Relationship Id="rId135" Type="http://schemas.openxmlformats.org/officeDocument/2006/relationships/hyperlink" Target="https://login.consultant.ru/link/?req=doc&amp;base=LAW&amp;n=508506&amp;dst=102359" TargetMode="External"/><Relationship Id="rId143" Type="http://schemas.openxmlformats.org/officeDocument/2006/relationships/hyperlink" Target="https://mintrud.gov.ru/ministry/programms/anticorruption/9/21" TargetMode="External"/><Relationship Id="rId148" Type="http://schemas.openxmlformats.org/officeDocument/2006/relationships/hyperlink" Target="https://login.consultant.ru/link/?req=doc&amp;base=LAW&amp;n=527090" TargetMode="External"/><Relationship Id="rId151" Type="http://schemas.openxmlformats.org/officeDocument/2006/relationships/hyperlink" Target="https://login.consultant.ru/link/?req=doc&amp;base=LAW&amp;n=3898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948&amp;dst=100045" TargetMode="External"/><Relationship Id="rId13" Type="http://schemas.openxmlformats.org/officeDocument/2006/relationships/hyperlink" Target="https://login.consultant.ru/link/?req=doc&amp;base=LAW&amp;n=523924" TargetMode="External"/><Relationship Id="rId18" Type="http://schemas.openxmlformats.org/officeDocument/2006/relationships/hyperlink" Target="https://login.consultant.ru/link/?req=doc&amp;base=LAW&amp;n=520102" TargetMode="External"/><Relationship Id="rId39" Type="http://schemas.openxmlformats.org/officeDocument/2006/relationships/hyperlink" Target="https://login.consultant.ru/link/?req=doc&amp;base=LAW&amp;n=468064&amp;dst=100172" TargetMode="External"/><Relationship Id="rId109" Type="http://schemas.openxmlformats.org/officeDocument/2006/relationships/hyperlink" Target="https://login.consultant.ru/link/?req=doc&amp;base=LAW&amp;n=482679&amp;dst=100145" TargetMode="External"/><Relationship Id="rId34" Type="http://schemas.openxmlformats.org/officeDocument/2006/relationships/hyperlink" Target="https://login.consultant.ru/link/?req=doc&amp;base=LAW&amp;n=529656&amp;dst=100105" TargetMode="External"/><Relationship Id="rId50" Type="http://schemas.openxmlformats.org/officeDocument/2006/relationships/hyperlink" Target="https://login.consultant.ru/link/?req=doc&amp;base=LAW&amp;n=523948&amp;dst=100045" TargetMode="External"/><Relationship Id="rId55" Type="http://schemas.openxmlformats.org/officeDocument/2006/relationships/hyperlink" Target="https://lkfl2.nalog.ru/lkfl" TargetMode="External"/><Relationship Id="rId76" Type="http://schemas.openxmlformats.org/officeDocument/2006/relationships/hyperlink" Target="https://login.consultant.ru/link/?req=doc&amp;base=LAW&amp;n=511493" TargetMode="External"/><Relationship Id="rId97" Type="http://schemas.openxmlformats.org/officeDocument/2006/relationships/hyperlink" Target="https://login.consultant.ru/link/?req=doc&amp;base=LAW&amp;n=523290&amp;dst=100011" TargetMode="External"/><Relationship Id="rId104" Type="http://schemas.openxmlformats.org/officeDocument/2006/relationships/hyperlink" Target="https://login.consultant.ru/link/?req=doc&amp;base=LAW&amp;n=521674&amp;dst=100008" TargetMode="External"/><Relationship Id="rId120" Type="http://schemas.openxmlformats.org/officeDocument/2006/relationships/hyperlink" Target="https://login.consultant.ru/link/?req=doc&amp;base=LAW&amp;n=508490" TargetMode="External"/><Relationship Id="rId125" Type="http://schemas.openxmlformats.org/officeDocument/2006/relationships/image" Target="media/image1.wmf"/><Relationship Id="rId141" Type="http://schemas.openxmlformats.org/officeDocument/2006/relationships/hyperlink" Target="https://login.consultant.ru/link/?req=doc&amp;base=LAW&amp;n=512734" TargetMode="External"/><Relationship Id="rId146" Type="http://schemas.openxmlformats.org/officeDocument/2006/relationships/hyperlink" Target="https://login.consultant.ru/link/?req=doc&amp;base=LAW&amp;n=511076&amp;dst=100693" TargetMode="External"/><Relationship Id="rId7" Type="http://schemas.openxmlformats.org/officeDocument/2006/relationships/hyperlink" Target="https://login.consultant.ru/link/?req=doc&amp;base=LAW&amp;n=523933&amp;dst=100154" TargetMode="External"/><Relationship Id="rId71" Type="http://schemas.openxmlformats.org/officeDocument/2006/relationships/hyperlink" Target="https://login.consultant.ru/link/?req=doc&amp;base=LAW&amp;n=511493&amp;dst=100396" TargetMode="External"/><Relationship Id="rId92" Type="http://schemas.openxmlformats.org/officeDocument/2006/relationships/hyperlink" Target="https://login.consultant.ru/link/?req=doc&amp;base=LAW&amp;n=511785" TargetMode="External"/><Relationship Id="rId2" Type="http://schemas.openxmlformats.org/officeDocument/2006/relationships/settings" Target="settings.xml"/><Relationship Id="rId29" Type="http://schemas.openxmlformats.org/officeDocument/2006/relationships/hyperlink" Target="https://login.consultant.ru/link/?req=doc&amp;base=LAW&amp;n=501319&amp;dst=100198" TargetMode="External"/><Relationship Id="rId24" Type="http://schemas.openxmlformats.org/officeDocument/2006/relationships/hyperlink" Target="https://mintrud.gov.ru/ministry/programms/anticorruption/9/23" TargetMode="External"/><Relationship Id="rId40" Type="http://schemas.openxmlformats.org/officeDocument/2006/relationships/hyperlink" Target="https://login.consultant.ru/link/?req=doc&amp;base=LAW&amp;n=509567&amp;dst=100086" TargetMode="External"/><Relationship Id="rId45" Type="http://schemas.openxmlformats.org/officeDocument/2006/relationships/hyperlink" Target="https://login.consultant.ru/link/?req=doc&amp;base=LAW&amp;n=523948&amp;dst=100045" TargetMode="External"/><Relationship Id="rId66" Type="http://schemas.openxmlformats.org/officeDocument/2006/relationships/hyperlink" Target="https://login.consultant.ru/link/?req=doc&amp;base=LAW&amp;n=523948&amp;dst=100045" TargetMode="External"/><Relationship Id="rId87" Type="http://schemas.openxmlformats.org/officeDocument/2006/relationships/hyperlink" Target="https://login.consultant.ru/link/?req=doc&amp;base=LAW&amp;n=511746&amp;dst=100012" TargetMode="External"/><Relationship Id="rId110" Type="http://schemas.openxmlformats.org/officeDocument/2006/relationships/hyperlink" Target="https://login.consultant.ru/link/?req=doc&amp;base=LAW&amp;n=482679&amp;dst=100056" TargetMode="External"/><Relationship Id="rId115" Type="http://schemas.openxmlformats.org/officeDocument/2006/relationships/hyperlink" Target="https://www.cbr.ru/hd_base/metall/metall_base_new/" TargetMode="External"/><Relationship Id="rId131" Type="http://schemas.openxmlformats.org/officeDocument/2006/relationships/hyperlink" Target="https://login.consultant.ru/link/?req=doc&amp;base=LAW&amp;n=527084&amp;dst=704" TargetMode="External"/><Relationship Id="rId136" Type="http://schemas.openxmlformats.org/officeDocument/2006/relationships/hyperlink" Target="https://login.consultant.ru/link/?req=doc&amp;base=LAW&amp;n=508506&amp;dst=533" TargetMode="External"/><Relationship Id="rId61" Type="http://schemas.openxmlformats.org/officeDocument/2006/relationships/hyperlink" Target="https://lkfl2.nalog.ru/lkfl" TargetMode="External"/><Relationship Id="rId82" Type="http://schemas.openxmlformats.org/officeDocument/2006/relationships/hyperlink" Target="https://login.consultant.ru/link/?req=doc&amp;base=LAW&amp;n=523288" TargetMode="External"/><Relationship Id="rId152" Type="http://schemas.openxmlformats.org/officeDocument/2006/relationships/hyperlink" Target="https://login.consultant.ru/link/?req=doc&amp;base=LAW&amp;n=527090" TargetMode="External"/><Relationship Id="rId19" Type="http://schemas.openxmlformats.org/officeDocument/2006/relationships/hyperlink" Target="https://login.consultant.ru/link/?req=doc&amp;base=LAW&amp;n=520100" TargetMode="External"/><Relationship Id="rId14" Type="http://schemas.openxmlformats.org/officeDocument/2006/relationships/hyperlink" Target="https://login.consultant.ru/link/?req=doc&amp;base=LAW&amp;n=523924&amp;dst=100187" TargetMode="External"/><Relationship Id="rId30" Type="http://schemas.openxmlformats.org/officeDocument/2006/relationships/hyperlink" Target="https://login.consultant.ru/link/?req=doc&amp;base=LAW&amp;n=501319&amp;dst=100260" TargetMode="External"/><Relationship Id="rId35" Type="http://schemas.openxmlformats.org/officeDocument/2006/relationships/hyperlink" Target="https://login.consultant.ru/link/?req=doc&amp;base=LAW&amp;n=529656&amp;dst=100043" TargetMode="External"/><Relationship Id="rId56" Type="http://schemas.openxmlformats.org/officeDocument/2006/relationships/hyperlink" Target="https://lkfl2.nalog.ru/lkfl" TargetMode="External"/><Relationship Id="rId77" Type="http://schemas.openxmlformats.org/officeDocument/2006/relationships/hyperlink" Target="https://login.consultant.ru/link/?req=doc&amp;base=LAW&amp;n=526417&amp;dst=13178" TargetMode="External"/><Relationship Id="rId100" Type="http://schemas.openxmlformats.org/officeDocument/2006/relationships/hyperlink" Target="https://login.consultant.ru/link/?req=doc&amp;base=LAW&amp;n=520102&amp;dst=100100" TargetMode="External"/><Relationship Id="rId105" Type="http://schemas.openxmlformats.org/officeDocument/2006/relationships/hyperlink" Target="https://login.consultant.ru/link/?req=doc&amp;base=LAW&amp;n=521674" TargetMode="External"/><Relationship Id="rId126" Type="http://schemas.openxmlformats.org/officeDocument/2006/relationships/hyperlink" Target="https://www.nalog.gov.ru/rn77/related_activities/accounting/bank_account/" TargetMode="External"/><Relationship Id="rId147" Type="http://schemas.openxmlformats.org/officeDocument/2006/relationships/hyperlink" Target="https://login.consultant.ru/link/?req=doc&amp;base=LAW&amp;n=511076&amp;dst=100067" TargetMode="External"/><Relationship Id="rId8" Type="http://schemas.openxmlformats.org/officeDocument/2006/relationships/hyperlink" Target="https://login.consultant.ru/link/?req=doc&amp;base=LAW&amp;n=523306" TargetMode="External"/><Relationship Id="rId51" Type="http://schemas.openxmlformats.org/officeDocument/2006/relationships/hyperlink" Target="https://login.consultant.ru/link/?req=doc&amp;base=LAW&amp;n=523948&amp;dst=33" TargetMode="External"/><Relationship Id="rId72" Type="http://schemas.openxmlformats.org/officeDocument/2006/relationships/hyperlink" Target="https://login.consultant.ru/link/?req=doc&amp;base=LAW&amp;n=526417&amp;dst=101860" TargetMode="External"/><Relationship Id="rId93" Type="http://schemas.openxmlformats.org/officeDocument/2006/relationships/hyperlink" Target="https://login.consultant.ru/link/?req=doc&amp;base=LAW&amp;n=508490&amp;dst=101196" TargetMode="External"/><Relationship Id="rId98" Type="http://schemas.openxmlformats.org/officeDocument/2006/relationships/hyperlink" Target="https://login.consultant.ru/link/?req=doc&amp;base=LAW&amp;n=520099&amp;dst=100102" TargetMode="External"/><Relationship Id="rId121" Type="http://schemas.openxmlformats.org/officeDocument/2006/relationships/hyperlink" Target="https://login.consultant.ru/link/?req=doc&amp;base=LAW&amp;n=498491" TargetMode="External"/><Relationship Id="rId142" Type="http://schemas.openxmlformats.org/officeDocument/2006/relationships/hyperlink" Target="https://login.consultant.ru/link/?req=doc&amp;base=LAW&amp;n=52329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31244</Words>
  <Characters>178092</Characters>
  <Application>Microsoft Office Word</Application>
  <DocSecurity>0</DocSecurity>
  <Lines>1484</Lines>
  <Paragraphs>417</Paragraphs>
  <ScaleCrop>false</ScaleCrop>
  <Company>ДАиГ</Company>
  <LinksUpToDate>false</LinksUpToDate>
  <CharactersWithSpaces>208919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 Евгения Александровна</dc:creator>
  <cp:lastModifiedBy>Ковалева Евгения Александровна</cp:lastModifiedBy>
  <cp:revision>1</cp:revision>
  <dcterms:created xsi:type="dcterms:W3CDTF">2026-04-13T09:36:00Z</dcterms:created>
  <dcterms:modified xsi:type="dcterms:W3CDTF">2026-04-13T09:37:00Z</dcterms:modified>
</cp:coreProperties>
</file>